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5A" w:rsidRDefault="00CC3E5A">
      <w:pPr>
        <w:pStyle w:val="ConsPlusTitlePage"/>
      </w:pPr>
      <w:r>
        <w:br/>
      </w:r>
    </w:p>
    <w:p w:rsidR="00CC3E5A" w:rsidRDefault="00CC3E5A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CC3E5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  <w:outlineLvl w:val="0"/>
            </w:pPr>
            <w:r>
              <w:t>21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  <w:jc w:val="right"/>
              <w:outlineLvl w:val="0"/>
            </w:pPr>
            <w:r>
              <w:t>N 618</w:t>
            </w:r>
          </w:p>
        </w:tc>
      </w:tr>
    </w:tbl>
    <w:p w:rsidR="00CC3E5A" w:rsidRDefault="00CC3E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3E5A" w:rsidRDefault="00CC3E5A">
      <w:pPr>
        <w:pStyle w:val="ConsPlusNormal"/>
        <w:jc w:val="both"/>
      </w:pPr>
    </w:p>
    <w:p w:rsidR="00CC3E5A" w:rsidRDefault="00CC3E5A">
      <w:pPr>
        <w:pStyle w:val="ConsPlusTitle"/>
        <w:jc w:val="center"/>
      </w:pPr>
      <w:r>
        <w:t>УКАЗ</w:t>
      </w:r>
    </w:p>
    <w:p w:rsidR="00CC3E5A" w:rsidRDefault="00CC3E5A">
      <w:pPr>
        <w:pStyle w:val="ConsPlusTitle"/>
        <w:jc w:val="both"/>
      </w:pPr>
    </w:p>
    <w:p w:rsidR="00CC3E5A" w:rsidRDefault="00CC3E5A">
      <w:pPr>
        <w:pStyle w:val="ConsPlusTitle"/>
        <w:jc w:val="center"/>
      </w:pPr>
      <w:r>
        <w:t>ПРЕЗИДЕНТА РОССИЙСКОЙ ФЕДЕРАЦИИ</w:t>
      </w:r>
    </w:p>
    <w:p w:rsidR="00CC3E5A" w:rsidRDefault="00CC3E5A">
      <w:pPr>
        <w:pStyle w:val="ConsPlusTitle"/>
        <w:jc w:val="both"/>
      </w:pPr>
    </w:p>
    <w:p w:rsidR="00CC3E5A" w:rsidRDefault="00CC3E5A">
      <w:pPr>
        <w:pStyle w:val="ConsPlusTitle"/>
        <w:jc w:val="center"/>
      </w:pPr>
      <w:r>
        <w:t>ОБ ОСНОВНЫХ НАПРАВЛЕНИЯХ</w:t>
      </w:r>
    </w:p>
    <w:p w:rsidR="00CC3E5A" w:rsidRDefault="00CC3E5A">
      <w:pPr>
        <w:pStyle w:val="ConsPlusTitle"/>
        <w:jc w:val="center"/>
      </w:pPr>
      <w:r>
        <w:t>ГОСУДАРСТВЕННОЙ ПОЛИТИКИ ПО РАЗВИТИЮ КОНКУРЕНЦИИ</w:t>
      </w:r>
    </w:p>
    <w:p w:rsidR="00CC3E5A" w:rsidRDefault="00CC3E5A">
      <w:pPr>
        <w:pStyle w:val="ConsPlusNormal"/>
        <w:jc w:val="both"/>
      </w:pPr>
    </w:p>
    <w:p w:rsidR="00CC3E5A" w:rsidRDefault="00CC3E5A">
      <w:pPr>
        <w:pStyle w:val="ConsPlusNormal"/>
        <w:ind w:firstLine="540"/>
        <w:jc w:val="both"/>
      </w:pPr>
      <w:r>
        <w:t>В целях укрепления национальной экономики, дальнейшего развития конкуренции и недопущения монополистической деятельности постановляю: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1. Считать активное содействие развитию конкуренции в Российской Федерации приоритетным направлением деятельности Президента Российской Федерации, Федерального Собрания Российской Федерации, Правительства Российской Федерации, Центрального банка Российской Федерации, федеральных органов исполнительной власти, законодательных (представительных) и исполнительных органов государственной власти субъектов Российской Федерации, а также органов местного самоуправления.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2. Определить, что целями совершенствования государственной политики по развитию конкуренции являются: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а) повышение удовлетворенности потребителей за счет расширения ассортимента товаров, работ, услуг, повышения их качества и снижения цен;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б) повышение экономической эффективности и конкурентоспособности хозяйствующих субъектов, в том числе за счет обеспечения равного доступа к товарам и услугам субъектов естественных монополий и государственным услугам, необходимым для ведения предпринимательской деятельности, стимулирования инновационной активности хозяйствующих субъектов, повышения доли наукоемких товаров и услуг в структуре производства, развития рынков высокотехнологичной продукции;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в) стабильный рост и развитие многоукладной экономики, развитие технологий, снижение издержек в масштабе национальной экономики, снижение социальной напряженности в обществе, обеспечение национальной безопасности.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3. Определить в качестве основополагающих принципов государственной политики по развитию конкуренции: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а) сокращение доли хозяйствующих субъектов, учреждаемых или контролируемых государством или муниципальными образованиями, в общем количестве хозяйствующих субъектов, осуществляющих деятельность на товарных рынках;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б) обеспечение равных условий и свободы экономической деятельности на территории Российской Федерации;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в) обеспечение развития малого и среднего предпринимательства;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г) направленность государственных инвестиций на развитие конкуренции;</w:t>
      </w:r>
    </w:p>
    <w:p w:rsidR="00CC3E5A" w:rsidRDefault="00CC3E5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обеспечение условий для привлечения инвестиций хозяйствующих субъектов в развитие товарных рынков;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lastRenderedPageBreak/>
        <w:t>е)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ж) государственное регулирование цен (тарифов), основанное на окупаемости организаций, осуществляющих регулируемые виды деятельности, при снижении издержек и повышении их эффективности, обеспечивающее интересы потребителей в долгосрочной перспективе;</w:t>
      </w:r>
    </w:p>
    <w:p w:rsidR="00CC3E5A" w:rsidRDefault="00CC3E5A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недопустимость государственного регулирования цен (тарифов), осуществляемого посредством определения (установления) цен (тарифов) или их предельного уровня на конкурентных товарных рынках, за исключением случаев, предусмотренных законодательством Российской Федерации;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и) развитие конкуренции в сферах экономической деятельности государственных предприятий, предприятий с государственным участием;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к) сочетание превентивного и последующего контроля для целей защиты конкуренции;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л) стимулирование хозяйствующих субъектов, в том числе занимающих доминирующее положение на товарных рынках, внедряющих систему внутреннего обеспечения соответствия требованиям антимонопольного законодательства;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м) открытость антимонопольной политики;</w:t>
      </w:r>
    </w:p>
    <w:p w:rsidR="00CC3E5A" w:rsidRDefault="00CC3E5A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ответственность органов государственной власти и органов местного самоуправления за реализацию государственной политики по развитию конкуренции;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о) измеримость результатов государственной политики по развитию конкуренции;</w:t>
      </w:r>
    </w:p>
    <w:p w:rsidR="00CC3E5A" w:rsidRDefault="00CC3E5A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стимулирование со стороны государства добросовестных практик осуществления хозяйственной деятельности;</w:t>
      </w:r>
    </w:p>
    <w:p w:rsidR="00CC3E5A" w:rsidRDefault="00CC3E5A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>) развитие организованной (биржевой) торговли в Российской Федерации;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с) информационная открытость деятельности инфраструктурных монополий;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т) обеспечение прозрачности закупок товаров, работ, услуг для государственных и муниципальных нужд, а также закупок товаров, работ и услуг инфраструктурными монополиями и компаниями с государственным участием;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 xml:space="preserve">у) внедрение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подхода в деятельности органов государственного контроля (надзора);</w:t>
      </w:r>
    </w:p>
    <w:p w:rsidR="00CC3E5A" w:rsidRDefault="00CC3E5A">
      <w:pPr>
        <w:pStyle w:val="ConsPlusNormal"/>
        <w:spacing w:before="220"/>
        <w:ind w:firstLine="540"/>
        <w:jc w:val="both"/>
      </w:pPr>
      <w:proofErr w:type="spellStart"/>
      <w:r>
        <w:t>ф</w:t>
      </w:r>
      <w:proofErr w:type="spellEnd"/>
      <w:r>
        <w:t>)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законодательства, носящих трансграничный характер, и повышения конкурентоспособности российских компаний на мировых рынках.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4. Определить основополагающими принципами осуществления деятельности федеральных органов исполнительной власти: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а) запрет на введение и (или) сохранение ограничений, создающих дискриминационные условия в отношении отдельных видов экономической деятельности, производства и оборота отдельных видов товаров, оказания отдельных видов услуг, за исключением случаев, предусмотренных федеральными законами, правовыми актами Президента Российской Федерации, правовыми актами Правительства Российской Федерации;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 xml:space="preserve">б) запрет на необоснованное вмешательство в свободное функционирование товарных </w:t>
      </w:r>
      <w:r>
        <w:lastRenderedPageBreak/>
        <w:t>рынков, издание актов, принятие решений, которые могут привести к недопущению, устранению конкуренции.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 xml:space="preserve">5. Утвердить прилагаемый Национальный </w:t>
      </w:r>
      <w:hyperlink w:anchor="P74" w:history="1">
        <w:r>
          <w:rPr>
            <w:color w:val="0000FF"/>
          </w:rPr>
          <w:t>план</w:t>
        </w:r>
      </w:hyperlink>
      <w:r>
        <w:t xml:space="preserve"> развития конкуренции в Российской Федерации на 2018 - 2020 годы (далее - Национальный план).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 xml:space="preserve">6. Правительству Российской Федерации осуществлять координацию выполнения мероприятий, предусмотренных Национальным </w:t>
      </w:r>
      <w:hyperlink w:anchor="P74" w:history="1">
        <w:r>
          <w:rPr>
            <w:color w:val="0000FF"/>
          </w:rPr>
          <w:t>планом</w:t>
        </w:r>
      </w:hyperlink>
      <w:r>
        <w:t>.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7. Высшим должностным лицам (руководителям высших исполнительных органов государственной власти) субъектов Российской Федерации активизировать работу по развитию конкуренции в субъектах Российской Федерации.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8. Рекомендовать:</w:t>
      </w:r>
    </w:p>
    <w:p w:rsidR="00CC3E5A" w:rsidRDefault="00CC3E5A">
      <w:pPr>
        <w:pStyle w:val="ConsPlusNormal"/>
        <w:spacing w:before="220"/>
        <w:ind w:firstLine="540"/>
        <w:jc w:val="both"/>
      </w:pPr>
      <w:proofErr w:type="gramStart"/>
      <w:r>
        <w:t>а) Верховному Суду Российской Федерации организовать работу по дальнейшему изучению практики применения судами антимонопольного законодательства, законодательства о государственном регулировании цен (тарифов), законодательства о контрактной системе в сфере закупок товаров, работ, услуг для обеспечения государственных и муниципальных нужд, законодательства, регулирующего закупки товаров, работ, услуг отдельными видами юридических лиц, и разъяснению судам его применения;</w:t>
      </w:r>
      <w:proofErr w:type="gramEnd"/>
    </w:p>
    <w:p w:rsidR="00CC3E5A" w:rsidRDefault="00CC3E5A">
      <w:pPr>
        <w:pStyle w:val="ConsPlusNormal"/>
        <w:spacing w:before="220"/>
        <w:ind w:firstLine="540"/>
        <w:jc w:val="both"/>
      </w:pPr>
      <w:r>
        <w:t xml:space="preserve">б) Генеральной прокуратуре Российской Федерации обеспечить координацию деятельности правоохранительных органов в целях предупреждения и </w:t>
      </w:r>
      <w:proofErr w:type="gramStart"/>
      <w:r>
        <w:t>пресечения</w:t>
      </w:r>
      <w:proofErr w:type="gramEnd"/>
      <w:r>
        <w:t xml:space="preserve"> ограничивающих конкуренцию соглашений (картелей), запрещенных в соответствии с антимонопольным законодательством;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в) органам местного самоуправления активизировать работу по развитию конкуренции в муниципальных образованиях;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г)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стандарта;</w:t>
      </w:r>
    </w:p>
    <w:p w:rsidR="00CC3E5A" w:rsidRDefault="00CC3E5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("конкурентное право"), по которой присуждается ученая степень.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Предложить Общественной палате Российской Федерации создание совещательных органов по развитию конкуренции на базе общественно-консультативных советов Федеральной антимонопольной службы во всех субъектах Российской Федерации, а также принять участие в работе коллегиального координационного или совещательного органа, созданных в субъектах Российской Федерации при высшем должностном лице для внедрения </w:t>
      </w:r>
      <w:hyperlink r:id="rId4" w:history="1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 Федерации, утвержденного распоряжением Правительства Российской Федерации от 5 сентября</w:t>
      </w:r>
      <w:proofErr w:type="gramEnd"/>
      <w:r>
        <w:t xml:space="preserve"> 2015 г. N 1738-р.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 xml:space="preserve">10. Предложить </w:t>
      </w:r>
      <w:proofErr w:type="spellStart"/>
      <w:r>
        <w:t>саморегулируемым</w:t>
      </w:r>
      <w:proofErr w:type="spellEnd"/>
      <w:r>
        <w:t xml:space="preserve"> организациям, общественным организациям, профессиональным союзам и советам потребителей: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а) принять активное участие в работе совещательных органов по развитию конкуренции;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 xml:space="preserve">б) использовать механизм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государственной власти и местного самоуправления для выявления актов и действий, направленных на ограничение конкуренции и создание необоснованных административных барьеров;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lastRenderedPageBreak/>
        <w:t xml:space="preserve">в)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Федерации, подготавливаемый Федеральной антимонопольной службой в соответствии с </w:t>
      </w:r>
      <w:hyperlink r:id="rId5" w:history="1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г)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деятельности, направленной на монополизацию;</w:t>
      </w:r>
    </w:p>
    <w:p w:rsidR="00CC3E5A" w:rsidRDefault="00CC3E5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конкуренции, о требованиях антимонопольного законодательства,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деятельности, направленной на монополизацию.</w:t>
      </w:r>
    </w:p>
    <w:p w:rsidR="00CC3E5A" w:rsidRDefault="00CC3E5A">
      <w:pPr>
        <w:pStyle w:val="ConsPlusNormal"/>
        <w:jc w:val="both"/>
      </w:pPr>
    </w:p>
    <w:p w:rsidR="00CC3E5A" w:rsidRDefault="00CC3E5A">
      <w:pPr>
        <w:pStyle w:val="ConsPlusNormal"/>
        <w:jc w:val="right"/>
      </w:pPr>
      <w:r>
        <w:t>Президент</w:t>
      </w:r>
    </w:p>
    <w:p w:rsidR="00CC3E5A" w:rsidRDefault="00CC3E5A">
      <w:pPr>
        <w:pStyle w:val="ConsPlusNormal"/>
        <w:jc w:val="right"/>
      </w:pPr>
      <w:r>
        <w:t>Российской Федерации</w:t>
      </w:r>
    </w:p>
    <w:p w:rsidR="00CC3E5A" w:rsidRDefault="00CC3E5A">
      <w:pPr>
        <w:pStyle w:val="ConsPlusNormal"/>
        <w:jc w:val="right"/>
      </w:pPr>
      <w:r>
        <w:t>В.ПУТИН</w:t>
      </w:r>
    </w:p>
    <w:p w:rsidR="00CC3E5A" w:rsidRDefault="00CC3E5A">
      <w:pPr>
        <w:pStyle w:val="ConsPlusNormal"/>
        <w:jc w:val="both"/>
      </w:pPr>
      <w:r>
        <w:t>Москва, Кремль</w:t>
      </w:r>
    </w:p>
    <w:p w:rsidR="00CC3E5A" w:rsidRDefault="00CC3E5A">
      <w:pPr>
        <w:pStyle w:val="ConsPlusNormal"/>
        <w:spacing w:before="220"/>
        <w:jc w:val="both"/>
      </w:pPr>
      <w:r>
        <w:t>21 декабря 2017 года</w:t>
      </w:r>
    </w:p>
    <w:p w:rsidR="00CC3E5A" w:rsidRDefault="00CC3E5A">
      <w:pPr>
        <w:pStyle w:val="ConsPlusNormal"/>
        <w:spacing w:before="220"/>
        <w:jc w:val="both"/>
      </w:pPr>
      <w:r>
        <w:t>N 618</w:t>
      </w:r>
    </w:p>
    <w:p w:rsidR="00CC3E5A" w:rsidRDefault="00CC3E5A">
      <w:pPr>
        <w:pStyle w:val="ConsPlusNormal"/>
        <w:jc w:val="both"/>
      </w:pPr>
    </w:p>
    <w:p w:rsidR="00CC3E5A" w:rsidRDefault="00CC3E5A">
      <w:pPr>
        <w:pStyle w:val="ConsPlusNormal"/>
        <w:jc w:val="both"/>
      </w:pPr>
    </w:p>
    <w:p w:rsidR="00CC3E5A" w:rsidRDefault="00CC3E5A">
      <w:pPr>
        <w:pStyle w:val="ConsPlusNormal"/>
        <w:jc w:val="both"/>
      </w:pPr>
    </w:p>
    <w:p w:rsidR="00CC3E5A" w:rsidRDefault="00CC3E5A">
      <w:pPr>
        <w:pStyle w:val="ConsPlusNormal"/>
        <w:jc w:val="both"/>
      </w:pPr>
    </w:p>
    <w:p w:rsidR="00CC3E5A" w:rsidRDefault="00CC3E5A">
      <w:pPr>
        <w:pStyle w:val="ConsPlusNormal"/>
        <w:jc w:val="both"/>
      </w:pPr>
    </w:p>
    <w:p w:rsidR="00CC3E5A" w:rsidRDefault="00CC3E5A">
      <w:pPr>
        <w:pStyle w:val="ConsPlusNormal"/>
        <w:jc w:val="right"/>
        <w:outlineLvl w:val="0"/>
      </w:pPr>
      <w:r>
        <w:t>Утвержден</w:t>
      </w:r>
    </w:p>
    <w:p w:rsidR="00CC3E5A" w:rsidRDefault="00CC3E5A">
      <w:pPr>
        <w:pStyle w:val="ConsPlusNormal"/>
        <w:jc w:val="right"/>
      </w:pPr>
      <w:r>
        <w:t>Указом Президента</w:t>
      </w:r>
    </w:p>
    <w:p w:rsidR="00CC3E5A" w:rsidRDefault="00CC3E5A">
      <w:pPr>
        <w:pStyle w:val="ConsPlusNormal"/>
        <w:jc w:val="right"/>
      </w:pPr>
      <w:r>
        <w:t>Российской Федерации</w:t>
      </w:r>
    </w:p>
    <w:p w:rsidR="00CC3E5A" w:rsidRDefault="00CC3E5A">
      <w:pPr>
        <w:pStyle w:val="ConsPlusNormal"/>
        <w:jc w:val="right"/>
      </w:pPr>
      <w:r>
        <w:t>от 21 декабря 2017 г. N 618</w:t>
      </w:r>
    </w:p>
    <w:p w:rsidR="00CC3E5A" w:rsidRDefault="00CC3E5A">
      <w:pPr>
        <w:pStyle w:val="ConsPlusNormal"/>
        <w:jc w:val="both"/>
      </w:pPr>
    </w:p>
    <w:p w:rsidR="00CC3E5A" w:rsidRDefault="00CC3E5A">
      <w:pPr>
        <w:pStyle w:val="ConsPlusTitle"/>
        <w:jc w:val="center"/>
      </w:pPr>
      <w:bookmarkStart w:id="0" w:name="P74"/>
      <w:bookmarkEnd w:id="0"/>
      <w:r>
        <w:t>НАЦИОНАЛЬНЫЙ ПЛАН</w:t>
      </w:r>
    </w:p>
    <w:p w:rsidR="00CC3E5A" w:rsidRDefault="00CC3E5A">
      <w:pPr>
        <w:pStyle w:val="ConsPlusTitle"/>
        <w:jc w:val="center"/>
      </w:pPr>
      <w:r>
        <w:t>РАЗВИТИЯ КОНКУРЕНЦИИ В РОССИЙСКОЙ ФЕДЕРАЦИИ</w:t>
      </w:r>
    </w:p>
    <w:p w:rsidR="00CC3E5A" w:rsidRDefault="00CC3E5A">
      <w:pPr>
        <w:pStyle w:val="ConsPlusTitle"/>
        <w:jc w:val="center"/>
      </w:pPr>
      <w:r>
        <w:t>НА 2018 - 2020 ГОДЫ</w:t>
      </w:r>
    </w:p>
    <w:p w:rsidR="00CC3E5A" w:rsidRDefault="00CC3E5A">
      <w:pPr>
        <w:pStyle w:val="ConsPlusNormal"/>
        <w:jc w:val="both"/>
      </w:pPr>
    </w:p>
    <w:p w:rsidR="00CC3E5A" w:rsidRDefault="00CC3E5A">
      <w:pPr>
        <w:pStyle w:val="ConsPlusNormal"/>
        <w:ind w:firstLine="540"/>
        <w:jc w:val="both"/>
      </w:pPr>
      <w:r>
        <w:t>1. Мероприятия настоящего Национального плана направлены на достижение следующих ключевых показателей: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а) обеспечение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присутствия не менее трех хозяйствующих субъектов, не менее чем один из которых относится к частному бизнесу;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б)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годом;</w:t>
      </w:r>
    </w:p>
    <w:p w:rsidR="00CC3E5A" w:rsidRDefault="00CC3E5A">
      <w:pPr>
        <w:pStyle w:val="ConsPlusNormal"/>
        <w:spacing w:before="220"/>
        <w:ind w:firstLine="540"/>
        <w:jc w:val="both"/>
      </w:pPr>
      <w:proofErr w:type="gramStart"/>
      <w:r>
        <w:t xml:space="preserve">в) увеличение к 2020 году доли закупок, участниками которых являются только субъекты малого предпринимательства и социально ориентированные некоммерческие организации, в сфере государственного и муниципального заказа не менее чем в два раза по сравнению с 2017 годом, а также увеличение отдельными видами юридических лиц объема закупок, участниками </w:t>
      </w:r>
      <w:r>
        <w:lastRenderedPageBreak/>
        <w:t>которых являются только субъекты малого и среднего предпринимательства, до 18 процентов к 2020 году.</w:t>
      </w:r>
      <w:proofErr w:type="gramEnd"/>
    </w:p>
    <w:p w:rsidR="00CC3E5A" w:rsidRDefault="00CC3E5A">
      <w:pPr>
        <w:pStyle w:val="ConsPlusNormal"/>
        <w:spacing w:before="220"/>
        <w:ind w:firstLine="540"/>
        <w:jc w:val="both"/>
      </w:pPr>
      <w:r>
        <w:t>2. В целях реализации основных направлений государственной политики по развитию конкуренции: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а) Правительству Российской Федерации: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до 1 октября 2018 г.: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определить перечень субъектов естественных монополий и организаций, осуществляющих иные регулируемые виды деятельности,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 xml:space="preserve">обеспечить принятие </w:t>
      </w:r>
      <w:hyperlink r:id="rId6" w:history="1">
        <w:r>
          <w:rPr>
            <w:color w:val="0000FF"/>
          </w:rPr>
          <w:t>правил</w:t>
        </w:r>
      </w:hyperlink>
      <w:r>
        <w:t xml:space="preserve"> </w:t>
      </w:r>
      <w:proofErr w:type="spellStart"/>
      <w:r>
        <w:t>недискриминационного</w:t>
      </w:r>
      <w:proofErr w:type="spellEnd"/>
      <w:r>
        <w:t xml:space="preserve"> доступа на товарные рынки услуг общедоступной почтовой связи и портов, предоставляемых субъектами естественных монополий;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до 1 июля 2018 г.: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 xml:space="preserve">утвердить планы мероприятий по развитию конкуренции на 2018 - 2020 годы в отраслях экономики Российской Федерации с определением в них перечней ключевых показателей, </w:t>
      </w:r>
      <w:proofErr w:type="gramStart"/>
      <w:r>
        <w:t>обеспечивающих</w:t>
      </w:r>
      <w:proofErr w:type="gramEnd"/>
      <w:r>
        <w:t xml:space="preserve"> в том числе достижение ожидаемых результатов в отраслях (сферах) экономики (видах деятельности) и ожидаемых результатов развития конкуренции, согласно </w:t>
      </w:r>
      <w:hyperlink w:anchor="P148" w:history="1">
        <w:r>
          <w:rPr>
            <w:color w:val="0000FF"/>
          </w:rPr>
          <w:t>приложению</w:t>
        </w:r>
      </w:hyperlink>
      <w:r>
        <w:t>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утвердить план мероприятий по переходу отдельных сфер естественных монополий из состояния естественной монополии в состояние конкурентного рынка;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до 1 февраля 2019 г.: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представить предложения по снижению уровня административных барьеров, препятствующих развитию конкуренции;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 xml:space="preserve">утвердить план мероприятий, направленный на системное развитие организованных торгов на товарных рынках, включающий в </w:t>
      </w:r>
      <w:proofErr w:type="gramStart"/>
      <w:r>
        <w:t>себя</w:t>
      </w:r>
      <w:proofErr w:type="gramEnd"/>
      <w:r>
        <w:t xml:space="preserve"> в том числе механизмы формирования ключевых товарных позиций, установления рыночных цен на соответствующие группы товаров, стимулирования и привлечения хозяйствующих субъектов к участию в биржевых торгах, использования потенциала малых и средних предприятий для развития организованных торгов;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до 1 марта 2019 г.: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принять меры по повышению эффективности деятельности антимонопольных органов, в том числе: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 xml:space="preserve">обеспечить возможность сотрудников антимонопольных органов в рамках административных </w:t>
      </w:r>
      <w:proofErr w:type="gramStart"/>
      <w:r>
        <w:t>процедур</w:t>
      </w:r>
      <w:proofErr w:type="gramEnd"/>
      <w:r>
        <w:t xml:space="preserve">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самоуправления, за исключением случаев, когда такое приостановление вводится судебным актом;</w:t>
      </w:r>
    </w:p>
    <w:p w:rsidR="00CC3E5A" w:rsidRDefault="00CC3E5A">
      <w:pPr>
        <w:pStyle w:val="ConsPlusNormal"/>
        <w:spacing w:before="220"/>
        <w:ind w:firstLine="540"/>
        <w:jc w:val="both"/>
      </w:pPr>
      <w:proofErr w:type="gramStart"/>
      <w:r>
        <w:t xml:space="preserve">обеспечить реализацию мероприятий, направленных на разработку и принятие компаниями из числа субъектов естественных монополий и компаний с государственным участием, если стоимость их активов (активов их групп лиц) по бухгалтерскому балансу по состоянию на </w:t>
      </w:r>
      <w:r>
        <w:lastRenderedPageBreak/>
        <w:t>последнюю отчетную дату превышает семь миллиардов рублей или выручка таких организаций (их групп лиц) от реализации товаров за последний календарный год превышает десять миллиардов рублей:</w:t>
      </w:r>
      <w:proofErr w:type="gramEnd"/>
    </w:p>
    <w:p w:rsidR="00CC3E5A" w:rsidRDefault="00CC3E5A">
      <w:pPr>
        <w:pStyle w:val="ConsPlusNormal"/>
        <w:spacing w:before="220"/>
        <w:ind w:firstLine="540"/>
        <w:jc w:val="both"/>
      </w:pPr>
      <w:r>
        <w:t xml:space="preserve">правил </w:t>
      </w:r>
      <w:proofErr w:type="spellStart"/>
      <w:r>
        <w:t>недискриминационного</w:t>
      </w:r>
      <w:proofErr w:type="spellEnd"/>
      <w:r>
        <w:t xml:space="preserve"> доступа поставщиков к закупкам;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планов сокращения практики заключения договоров с "единственным поставщиком" в закупочной деятельности;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программ по повышению качества управления закупочной деятельностью, предусматривающих разработку показателей эффективности таких программ, оценку и повышение квалификации персонала, ответственного за осуществление закупочной деятельности;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принять 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принять до 1 июля 2019 г. нормативные правовые акты, обеспечивающие единый порядок разработки, утверждения и контроля реализации инвестиционных программ субъектов естественных монополий и организаций, осуществляющих иные регулируемые виды деятельности, если источником финансирования инвестиционной программы являются средства, учтенные при утверждении тарифов;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 xml:space="preserve">осуществлять ежегодно, в том числе с привлечением представителей </w:t>
      </w:r>
      <w:proofErr w:type="spellStart"/>
      <w:proofErr w:type="gramStart"/>
      <w:r>
        <w:t>бизнес-сообщества</w:t>
      </w:r>
      <w:proofErr w:type="spellEnd"/>
      <w:proofErr w:type="gramEnd"/>
      <w:r>
        <w:t>, экспертов и экспертных организаций, анализ и оценку степени достижения показателей, предусмотренных планами мероприятий по развитию конкуренции на 2018 - 2020 годы в отраслях экономики Российской Федерации, в целях оценки состояния конкуренции и эффективности государственной политики по развитию конкуренции;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б) Федеральной антимонопольной службе: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 xml:space="preserve">при представлении в Правительство Российской Федерации доклада о состоянии конкуренции в Российской Федерации, подготавливаемого в соответствии с </w:t>
      </w:r>
      <w:hyperlink r:id="rId7" w:history="1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 (далее - доклад о состоянии конкуренции), включать в него следующую информацию: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оценка состояния и основные тенденции развития конкуренции в Российской Федерации, в том числе с учетом показателей международных организаций;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сведения о выполнении мероприятий (в том числе планов развития конкуренции), достижении ключевых показателей, предусмотренных Национальным планом;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основные проблемы, тенденции и предложения по развитию конкуренции в отдельных отраслях;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оценка состояния конкуренции в субъектах Российской Федерации;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оценка состояния конкуренции институтами гражданского общества;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 xml:space="preserve">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союза, в том числе разработку и заключение международных договоров, направленных на выявление и пресечение </w:t>
      </w:r>
      <w:proofErr w:type="spellStart"/>
      <w:r>
        <w:t>антиконкурентных</w:t>
      </w:r>
      <w:proofErr w:type="spellEnd"/>
      <w:r>
        <w:t xml:space="preserve"> соглашений на трансграничных рынках и недобросовестных конкурентных практик;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lastRenderedPageBreak/>
        <w:t>в) федеральным органам исполнительной власти: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представить до 1 января 2019 г.: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в Правительство Российской Федерации -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конкуренции, о факторах, ограничивающих конкуренцию в установленных сферах деятельности и отраслях, и принятых мерах по отмене или изменению нормативных правовых актов, приводящих к избыточному государственному регулированию в установленных сферах деятельности;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в Министерство экономического развития Российской Федерации - предложения по расширению перечня социально значимых рынков, предусмотренных стандартом развития конкуренции в субъектах Российской Федерации, для рассмотрения и подготовки соответствующих изменений;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обеспечивать ежегодное представление информации о достижении целей, задач и показателей планов развития конкуренции в Федеральную антимонопольную службу для ее последующего включения в доклад о состоянии конкуренции;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обеспечить размещение в информационно-телекоммуникационной сети "Интернет" планов развития конкуренции, а также сведений о динамике ключевых показателей развития конкуренции и результатах выполнения мероприятий, предусмотренных планами развития конкуренции;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г) федеральным органам исполнительной власти, государственным компаниям и государственным корпорациям при организации закупочной деятельности: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 xml:space="preserve">считать приоритетным обеспечение </w:t>
      </w:r>
      <w:proofErr w:type="spellStart"/>
      <w:r>
        <w:t>недискриминационного</w:t>
      </w:r>
      <w:proofErr w:type="spellEnd"/>
      <w:r>
        <w:t xml:space="preserve"> доступа поставщиков к закупкам товаров, работ, услуг;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обеспечить внедрение показателей, характеризующих эффективность закупок товаров, работ, услуг, в том числе подведомственными организациями;</w:t>
      </w:r>
    </w:p>
    <w:p w:rsidR="00CC3E5A" w:rsidRDefault="00CC3E5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Министерству внутренних дел Российской Федерации,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выявления, предупреждения, пресечения и </w:t>
      </w:r>
      <w:proofErr w:type="gramStart"/>
      <w:r>
        <w:t>раскрытия</w:t>
      </w:r>
      <w:proofErr w:type="gramEnd"/>
      <w:r>
        <w:t xml:space="preserve"> ограничивающих конкуренцию соглашений (картелей), запрещенных в соответствии с антимонопольным законодательством;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е)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обеспечить до 1 января 2019 г. внесение изменений в положения об органах исполнительной власти субъектов Российской Федерации, предусматривающих приоритет целей и задач по содействию развитию конкуренции на соответствующих товарных рынках;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 xml:space="preserve">принять до 1 марта 2019 г. меры, направленные на создание и организацию системы внутреннего обеспечения соответствия требованиям антимонопольного законодательства </w:t>
      </w:r>
      <w:proofErr w:type="gramStart"/>
      <w:r>
        <w:t>деятельности органов исполнительной власти субъектов Российской Федерации</w:t>
      </w:r>
      <w:proofErr w:type="gramEnd"/>
      <w:r>
        <w:t>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 xml:space="preserve">осуществлять взаимодействие с федеральными органами исполнительной власти в целях </w:t>
      </w:r>
      <w:r>
        <w:lastRenderedPageBreak/>
        <w:t>реализации Национального плана.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обеспечить в своей деятельности приоритет целей и задач по развитию конкуренции на товарных рынках.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4. Правительству Российской Федерации обеспечить до 1 января 2019 г. внесение в установленном порядке в Государственную Думу Федерального Собрания Российской Федерации проектов федеральных законов, предусматривающих в том числе: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а) ограничение создания унитарных предприятий на конкурентных рынках;</w:t>
      </w:r>
    </w:p>
    <w:p w:rsidR="00CC3E5A" w:rsidRDefault="00CC3E5A">
      <w:pPr>
        <w:pStyle w:val="ConsPlusNormal"/>
        <w:spacing w:before="220"/>
        <w:ind w:firstLine="540"/>
        <w:jc w:val="both"/>
      </w:pPr>
      <w:proofErr w:type="gramStart"/>
      <w:r>
        <w:t>б) запрет прямого или косвенного приобретения государством и муниципальными образованиями акций и долей хозяйственных обществ, осуществляющих деятельность на товарных рынках в условиях конкуренции (за исключением организаций оборонного комплекса и предприятий, имеющих стратегическое значение для обеспечения обороны страны и безопасности государства, а также случаев, когда приобретение государством и муниципальными образованиями акций и долей таких хозяйственных обществ предусмотрено федеральными законами, актами Президента</w:t>
      </w:r>
      <w:proofErr w:type="gramEnd"/>
      <w:r>
        <w:t xml:space="preserve"> </w:t>
      </w:r>
      <w:proofErr w:type="gramStart"/>
      <w:r>
        <w:t>Российской Федерации или Правительства Российской Федерации);</w:t>
      </w:r>
      <w:proofErr w:type="gramEnd"/>
    </w:p>
    <w:p w:rsidR="00CC3E5A" w:rsidRDefault="00CC3E5A">
      <w:pPr>
        <w:pStyle w:val="ConsPlusNormal"/>
        <w:spacing w:before="220"/>
        <w:ind w:firstLine="540"/>
        <w:jc w:val="both"/>
      </w:pPr>
      <w:r>
        <w:t xml:space="preserve">в) возможность Правительства Российской Федерации в интересах обороны и безопасности, в том числе защиты жизни и здоровья граждан, разрешить использование изобретения, полезной модели или промышленного образца без согласия </w:t>
      </w:r>
      <w:proofErr w:type="spellStart"/>
      <w:r>
        <w:t>патентообладателя</w:t>
      </w:r>
      <w:proofErr w:type="spellEnd"/>
      <w:r>
        <w:t xml:space="preserve"> с уведомлением его об этом в кратчайший срок и выплатой ему соразмерной компенсации;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г) реформирование правового регулирования деятельности естественных монополий, в том числе исключение возможности отнесения хозяйствующих субъектов, осуществляющих деятельность в конкурентных сферах деятельности, к субъектам естественных монополий;</w:t>
      </w:r>
    </w:p>
    <w:p w:rsidR="00CC3E5A" w:rsidRDefault="00CC3E5A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 xml:space="preserve">е)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монополий, компаний с государственным участием и регулируемых организаций при принятии решений по тарифам, а также при утверждении инвестиционных программ и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ж) правовое регулирование системы внутреннего обеспечения соответствия требованиям антимонопольного законодательства;</w:t>
      </w:r>
    </w:p>
    <w:p w:rsidR="00CC3E5A" w:rsidRDefault="00CC3E5A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определение основ государственного регулирования цен (тарифов) с использованием в качестве приоритетного метода сопоставимых рынков и долгосрочного (не менее пяти лет) периода регулирования;</w:t>
      </w:r>
    </w:p>
    <w:p w:rsidR="00CC3E5A" w:rsidRDefault="00CC3E5A">
      <w:pPr>
        <w:pStyle w:val="ConsPlusNormal"/>
        <w:spacing w:before="220"/>
        <w:ind w:firstLine="540"/>
        <w:jc w:val="both"/>
      </w:pPr>
      <w:r>
        <w:t>и) закрепление единого порядка досудебного рассмотрения споров, связанных с установлением и (или) применением регулируемых цен (тарифов).</w:t>
      </w:r>
    </w:p>
    <w:p w:rsidR="00CC3E5A" w:rsidRDefault="00CC3E5A">
      <w:pPr>
        <w:pStyle w:val="ConsPlusNormal"/>
        <w:jc w:val="both"/>
      </w:pPr>
    </w:p>
    <w:p w:rsidR="00CC3E5A" w:rsidRDefault="00CC3E5A">
      <w:pPr>
        <w:pStyle w:val="ConsPlusNormal"/>
        <w:jc w:val="both"/>
      </w:pPr>
    </w:p>
    <w:p w:rsidR="00CC3E5A" w:rsidRDefault="00CC3E5A">
      <w:pPr>
        <w:pStyle w:val="ConsPlusNormal"/>
        <w:jc w:val="both"/>
      </w:pPr>
    </w:p>
    <w:p w:rsidR="00CC3E5A" w:rsidRDefault="00CC3E5A">
      <w:pPr>
        <w:pStyle w:val="ConsPlusNormal"/>
        <w:jc w:val="both"/>
      </w:pPr>
    </w:p>
    <w:p w:rsidR="00CC3E5A" w:rsidRDefault="00CC3E5A">
      <w:pPr>
        <w:pStyle w:val="ConsPlusNormal"/>
        <w:jc w:val="both"/>
      </w:pPr>
    </w:p>
    <w:p w:rsidR="00CC3E5A" w:rsidRDefault="00CC3E5A">
      <w:pPr>
        <w:pStyle w:val="ConsPlusNormal"/>
        <w:jc w:val="right"/>
        <w:outlineLvl w:val="1"/>
      </w:pPr>
      <w:r>
        <w:t>Приложение</w:t>
      </w:r>
    </w:p>
    <w:p w:rsidR="00CC3E5A" w:rsidRDefault="00CC3E5A">
      <w:pPr>
        <w:pStyle w:val="ConsPlusNormal"/>
        <w:jc w:val="right"/>
      </w:pPr>
      <w:r>
        <w:t>к Национальному плану развития</w:t>
      </w:r>
    </w:p>
    <w:p w:rsidR="00CC3E5A" w:rsidRDefault="00CC3E5A">
      <w:pPr>
        <w:pStyle w:val="ConsPlusNormal"/>
        <w:jc w:val="right"/>
      </w:pPr>
      <w:r>
        <w:t>конкуренции в Российской Федерации</w:t>
      </w:r>
    </w:p>
    <w:p w:rsidR="00CC3E5A" w:rsidRDefault="00CC3E5A">
      <w:pPr>
        <w:pStyle w:val="ConsPlusNormal"/>
        <w:jc w:val="right"/>
      </w:pPr>
      <w:r>
        <w:t>на 2018 - 2020 годы</w:t>
      </w:r>
    </w:p>
    <w:p w:rsidR="00CC3E5A" w:rsidRDefault="00CC3E5A">
      <w:pPr>
        <w:pStyle w:val="ConsPlusNormal"/>
        <w:jc w:val="both"/>
      </w:pPr>
    </w:p>
    <w:p w:rsidR="00CC3E5A" w:rsidRDefault="00CC3E5A">
      <w:pPr>
        <w:pStyle w:val="ConsPlusTitle"/>
        <w:jc w:val="center"/>
      </w:pPr>
      <w:bookmarkStart w:id="1" w:name="P148"/>
      <w:bookmarkEnd w:id="1"/>
      <w:r>
        <w:t>ПЕРЕЧЕНЬ</w:t>
      </w:r>
    </w:p>
    <w:p w:rsidR="00CC3E5A" w:rsidRDefault="00CC3E5A">
      <w:pPr>
        <w:pStyle w:val="ConsPlusTitle"/>
        <w:jc w:val="center"/>
      </w:pPr>
      <w:r>
        <w:t>ОТРАСЛЕЙ (СФЕР) ЭКОНОМИКИ (ВИДОВ ДЕЯТЕЛЬНОСТИ) И ОЖИДАЕМЫХ</w:t>
      </w:r>
    </w:p>
    <w:p w:rsidR="00CC3E5A" w:rsidRDefault="00CC3E5A">
      <w:pPr>
        <w:pStyle w:val="ConsPlusTitle"/>
        <w:jc w:val="center"/>
      </w:pPr>
      <w:r>
        <w:t>РЕЗУЛЬТАТОВ РАЗВИТИЯ КОНКУРЕНЦИИ</w:t>
      </w:r>
    </w:p>
    <w:p w:rsidR="00CC3E5A" w:rsidRDefault="00CC3E5A">
      <w:pPr>
        <w:pStyle w:val="ConsPlusNormal"/>
        <w:jc w:val="both"/>
      </w:pPr>
    </w:p>
    <w:p w:rsidR="00CC3E5A" w:rsidRDefault="00CC3E5A">
      <w:pPr>
        <w:sectPr w:rsidR="00CC3E5A" w:rsidSect="00B947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4082"/>
        <w:gridCol w:w="5216"/>
      </w:tblGrid>
      <w:tr w:rsidR="00CC3E5A"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E5A" w:rsidRDefault="00CC3E5A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E5A" w:rsidRDefault="00CC3E5A">
            <w:pPr>
              <w:pStyle w:val="ConsPlusNormal"/>
              <w:jc w:val="center"/>
            </w:pPr>
            <w:r>
              <w:t>Отрасль (сфера) экономики (виды деятельности)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5A" w:rsidRDefault="00CC3E5A">
            <w:pPr>
              <w:pStyle w:val="ConsPlusNormal"/>
              <w:jc w:val="center"/>
            </w:pPr>
            <w:r>
              <w:t>Ожидаемые результаты</w:t>
            </w:r>
          </w:p>
        </w:tc>
      </w:tr>
      <w:tr w:rsidR="00CC3E5A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</w:pPr>
            <w:r>
              <w:t>Здравоохранение, в том числе рынки лекарственных препаратов для медицинского применения, рынки медицинских изделий, рынки медицинских услуг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</w:pPr>
            <w:r>
              <w:t>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взаимозаменяемости;</w:t>
            </w:r>
          </w:p>
          <w:p w:rsidR="00CC3E5A" w:rsidRDefault="00CC3E5A">
            <w:pPr>
              <w:pStyle w:val="ConsPlusNormal"/>
            </w:pPr>
            <w:r>
              <w:t>снижение цен на лекарственные препараты для медицинского применения и медицинские изделия, улучшение их доступности для граждан;</w:t>
            </w:r>
          </w:p>
          <w:p w:rsidR="00CC3E5A" w:rsidRDefault="00CC3E5A">
            <w:pPr>
              <w:pStyle w:val="ConsPlusNormal"/>
            </w:pPr>
            <w:r>
              <w:t xml:space="preserve">обеспечение </w:t>
            </w:r>
            <w:proofErr w:type="spellStart"/>
            <w:r>
              <w:t>недискриминационного</w:t>
            </w:r>
            <w:proofErr w:type="spellEnd"/>
            <w:r>
              <w:t xml:space="preserve"> распределения финансовых средств системы обязательного медицинского страхования за оплату медицинских услуг, оказанных гражданам в рамках программы гарантий бесплатного оказания медицинской помощи</w:t>
            </w:r>
          </w:p>
        </w:tc>
      </w:tr>
      <w:tr w:rsidR="00CC3E5A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</w:pPr>
            <w:r>
              <w:t xml:space="preserve">обеспечение возможности участия в оказании социальных услуг негосударственным организациям на </w:t>
            </w:r>
            <w:proofErr w:type="spellStart"/>
            <w:r>
              <w:t>недискриминационной</w:t>
            </w:r>
            <w:proofErr w:type="spellEnd"/>
            <w:r>
              <w:t xml:space="preserve"> основе</w:t>
            </w:r>
          </w:p>
        </w:tc>
      </w:tr>
      <w:tr w:rsidR="00CC3E5A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</w:pPr>
            <w:r>
              <w:t>Агропромышленный комплекс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</w:pPr>
            <w:proofErr w:type="gramStart"/>
            <w:r>
              <w:t xml:space="preserve">повышение уровня товарности основных видов сельскохозяйственной продукции, расширение географии поставок и номенклатуры сельскохозяйственных товаров, реализуемых на организованных торгах, снижение зависимости внутреннего рынка от иностранного селекционного и генетического материалов и связанных с ними </w:t>
            </w:r>
            <w:proofErr w:type="spellStart"/>
            <w:r>
              <w:t>агротехнологических</w:t>
            </w:r>
            <w:proofErr w:type="spellEnd"/>
            <w:r>
              <w:t xml:space="preserve"> решений</w:t>
            </w:r>
            <w:proofErr w:type="gramEnd"/>
          </w:p>
        </w:tc>
      </w:tr>
      <w:tr w:rsidR="00CC3E5A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</w:pPr>
            <w:r>
              <w:t>Дорожное строительство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</w:pPr>
            <w:r>
              <w:t xml:space="preserve">сокращение доли закупок, признанных несостоявшимися, с 30 процентов в 2017 году не менее чем на 5 процентов в год. Исключение участия в торгах лиц, входящих в группу лиц, определяемую в </w:t>
            </w:r>
            <w:r>
              <w:lastRenderedPageBreak/>
              <w:t>соответствии с антимонопольным законодательством.</w:t>
            </w:r>
          </w:p>
          <w:p w:rsidR="00CC3E5A" w:rsidRDefault="00CC3E5A">
            <w:pPr>
              <w:pStyle w:val="ConsPlusNormal"/>
            </w:pPr>
            <w:r>
              <w:t>Декартелизация сферы дорожного строительства, в том числе при осуществлении государственных закупок на содержание, ремонт и строительство объектов дорожного хозяйства</w:t>
            </w:r>
          </w:p>
        </w:tc>
      </w:tr>
      <w:tr w:rsidR="00CC3E5A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</w:pPr>
            <w:r>
              <w:t>Телекоммуникации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</w:pPr>
            <w:r>
              <w:t xml:space="preserve">обеспечение формирования инновационных инфраструктур на принципах установления </w:t>
            </w:r>
            <w:proofErr w:type="spellStart"/>
            <w:r>
              <w:t>недискриминационных</w:t>
            </w:r>
            <w:proofErr w:type="spellEnd"/>
            <w:r>
              <w:t xml:space="preserve"> требований для участников рынков вне зависимости от технологий, используемых при оказании услуг в сфере связи.</w:t>
            </w:r>
          </w:p>
          <w:p w:rsidR="00CC3E5A" w:rsidRDefault="00CC3E5A">
            <w:pPr>
              <w:pStyle w:val="ConsPlusNormal"/>
            </w:pPr>
            <w:r>
              <w:t>Обеспечение в не менее чем 80 процентах городов с численностью более 20 тыс. человек наличия не менее 3 операторов, предоставляющих услуги связи для целей передачи сигнала.</w:t>
            </w:r>
          </w:p>
          <w:p w:rsidR="00CC3E5A" w:rsidRDefault="00CC3E5A">
            <w:pPr>
              <w:pStyle w:val="ConsPlusNormal"/>
            </w:pPr>
            <w:r>
              <w:t>Устранение необоснованной разницы в тарифах на услуги сотовой связи при поездках по Российской Федерации (роуминг)</w:t>
            </w:r>
          </w:p>
        </w:tc>
      </w:tr>
      <w:tr w:rsidR="00CC3E5A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</w:pPr>
            <w:r>
              <w:t>Информационные технологии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</w:pPr>
            <w:r>
              <w:t>повышение доли российских программных продуктов в сфере информационных технологий, в том числе в социально значимых отраслях (энергетика, жилищно-коммунальное хозяйство, здравоохранение, образование, транспорт, безопасность), включая предоставление услуг в формате облачных сервисов, не менее чем на 10 процентов ежегодно</w:t>
            </w:r>
          </w:p>
        </w:tc>
      </w:tr>
      <w:tr w:rsidR="00CC3E5A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</w:pPr>
            <w:r>
              <w:t>Жилищно-коммунальное хозяйство, в том числе теплоснабжение, водоснабжение, водоотведение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</w:pPr>
            <w:proofErr w:type="gramStart"/>
            <w:r>
              <w:t xml:space="preserve">сокращение в субъекте Российской Федерации доли полезного отпуска ресурсов, реализуемых государственными и муниципальными унитарными предприятиями, в общем объеме таких ресурсов, реализуемых в субъекте Российской Федерации, до </w:t>
            </w:r>
            <w:r>
              <w:lastRenderedPageBreak/>
              <w:t xml:space="preserve">следующих показателей (при условии </w:t>
            </w:r>
            <w:proofErr w:type="spellStart"/>
            <w:r>
              <w:t>неувеличения</w:t>
            </w:r>
            <w:proofErr w:type="spellEnd"/>
            <w:r>
              <w:t xml:space="preserve"> доли полезного отпуска ресурсов, реализуемого государственными и муниципальными унитарными предприятиями, в общем объеме таких ресурсов, реализуемых в субъекте Российской Федерации, по сравнению с уровнем 2016 года в субъектах Российской</w:t>
            </w:r>
            <w:proofErr w:type="gramEnd"/>
            <w:r>
              <w:t xml:space="preserve"> </w:t>
            </w:r>
            <w:proofErr w:type="gramStart"/>
            <w:r>
              <w:t>Федерации, где на момент утверждения Национального плана уже достигнуты показатели первого или последующих годов):</w:t>
            </w:r>
            <w:proofErr w:type="gramEnd"/>
          </w:p>
          <w:p w:rsidR="00CC3E5A" w:rsidRDefault="00CC3E5A">
            <w:pPr>
              <w:pStyle w:val="ConsPlusNormal"/>
            </w:pPr>
            <w:r>
              <w:t>теплоснабжение - до 20 процентов в 2019 году и до 10 процентов в 2020 году;</w:t>
            </w:r>
          </w:p>
          <w:p w:rsidR="00CC3E5A" w:rsidRDefault="00CC3E5A">
            <w:pPr>
              <w:pStyle w:val="ConsPlusNormal"/>
            </w:pPr>
            <w:r>
              <w:t>водоснабжение - до 20 процентов в 2019 году и до 10 процентов в 2020 году;</w:t>
            </w:r>
          </w:p>
          <w:p w:rsidR="00CC3E5A" w:rsidRDefault="00CC3E5A">
            <w:pPr>
              <w:pStyle w:val="ConsPlusNormal"/>
            </w:pPr>
            <w:r>
              <w:t>водоотведение - до 20 процентов в 2019 году и до 10 процентов в 2020 году</w:t>
            </w:r>
          </w:p>
        </w:tc>
      </w:tr>
      <w:tr w:rsidR="00CC3E5A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</w:pPr>
            <w:r>
              <w:t>Газоснабжение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</w:pPr>
            <w:r>
              <w:t xml:space="preserve">переход к рыночному ценообразованию путем формирования биржевых и внебиржевых индикаторов цен на природный газ, </w:t>
            </w:r>
            <w:proofErr w:type="gramStart"/>
            <w:r>
              <w:t>обеспеченных</w:t>
            </w:r>
            <w:proofErr w:type="gramEnd"/>
            <w:r>
              <w:t xml:space="preserve"> в том числе увеличением объема продаж природного газа на организованных торгах. Формирование биржевого индекса, формирование внебиржевого индекса</w:t>
            </w:r>
          </w:p>
        </w:tc>
      </w:tr>
      <w:tr w:rsidR="00CC3E5A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</w:pPr>
            <w:r>
              <w:t>Нефть и нефтепродукты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</w:pPr>
            <w:proofErr w:type="gramStart"/>
            <w:r>
              <w:t>развитие рыночных механизмов ценообразования путем развития организованных торгов нефтью на экспорт и формирование эталона (</w:t>
            </w:r>
            <w:proofErr w:type="spellStart"/>
            <w:r>
              <w:t>бенчмарк</w:t>
            </w:r>
            <w:proofErr w:type="spellEnd"/>
            <w:r>
              <w:t xml:space="preserve">) на российскую нефть, развитие срочного биржевого рынка на нефтепродукты, развитие организованных мелкооптовых торгов и формирование рыночных ценовых индикаторов мелкооптового рынка, </w:t>
            </w:r>
            <w:proofErr w:type="spellStart"/>
            <w:r>
              <w:t>дерегулирование</w:t>
            </w:r>
            <w:proofErr w:type="spellEnd"/>
            <w:r>
              <w:t xml:space="preserve"> цен по транспортировке нефтепродуктов по магистральным нефтепродуктопроводам, предусматривающих </w:t>
            </w:r>
            <w:r>
              <w:lastRenderedPageBreak/>
              <w:t>поддержание объемов организованных торгов нефтепродуктов на уровне более 10 процентов поставок на внутренний рынок, увеличение объема</w:t>
            </w:r>
            <w:proofErr w:type="gramEnd"/>
            <w:r>
              <w:t xml:space="preserve"> совершаемых экспортных сделок на нефть</w:t>
            </w:r>
          </w:p>
        </w:tc>
      </w:tr>
      <w:tr w:rsidR="00CC3E5A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  <w:jc w:val="center"/>
            </w:pPr>
            <w:r>
              <w:t>Сфера естественных монополий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</w:pPr>
            <w:r>
              <w:t>исключение тарифной дискриминации.</w:t>
            </w:r>
          </w:p>
          <w:p w:rsidR="00CC3E5A" w:rsidRDefault="00CC3E5A">
            <w:pPr>
              <w:pStyle w:val="ConsPlusNormal"/>
            </w:pPr>
            <w:r>
              <w:t>Прозрачность и долгосрочность тарифного регулирования</w:t>
            </w:r>
          </w:p>
        </w:tc>
      </w:tr>
      <w:tr w:rsidR="00CC3E5A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</w:pPr>
            <w:r>
              <w:t>развитие добросовестной конкуренции на рынке грузовых перевозок (автомобильный, железнодорожный, воздушный и водный виды транспорта) и связанных с ними услуг.</w:t>
            </w:r>
          </w:p>
          <w:p w:rsidR="00CC3E5A" w:rsidRDefault="00CC3E5A">
            <w:pPr>
              <w:pStyle w:val="ConsPlusNormal"/>
            </w:pPr>
            <w:r>
              <w:t>Дальнейшее развитие институтов взаимодействия государства и бизнеса (в том числе в рамках совета рынка транспортных услуг).</w:t>
            </w:r>
          </w:p>
          <w:p w:rsidR="00CC3E5A" w:rsidRDefault="00CC3E5A">
            <w:pPr>
              <w:pStyle w:val="ConsPlusNormal"/>
            </w:pPr>
            <w:proofErr w:type="gramStart"/>
            <w:r>
              <w:t>Развитие электронных систем транспортных услуг, в том числе для малого и среднего бизнеса, которые предоставляются организациями в сфере транспорта, не являющимися субъектами естественных монополий, и (или) в отношении которых не применяется ценовое регулирование, в том числе путем запуска в эксплуатацию электронной торговой площадки по перевозкам грузов, и формирование рыночных индикаторов на цены.</w:t>
            </w:r>
            <w:proofErr w:type="gramEnd"/>
            <w:r>
              <w:t xml:space="preserve"> Контроль уровня экономической концентрации в сфере грузового транспорта.</w:t>
            </w:r>
          </w:p>
          <w:p w:rsidR="00CC3E5A" w:rsidRDefault="00CC3E5A">
            <w:pPr>
              <w:pStyle w:val="ConsPlusNormal"/>
            </w:pPr>
            <w:r>
              <w:t xml:space="preserve">Актуализация нормативной базы в сфере грузовых перевозок, в том числе разработка правил </w:t>
            </w:r>
            <w:proofErr w:type="spellStart"/>
            <w:r>
              <w:t>недискриминационного</w:t>
            </w:r>
            <w:proofErr w:type="spellEnd"/>
            <w:r>
              <w:t xml:space="preserve"> доступа к услугам портов, актуализация правил </w:t>
            </w:r>
            <w:proofErr w:type="spellStart"/>
            <w:r>
              <w:t>недискриминационного</w:t>
            </w:r>
            <w:proofErr w:type="spellEnd"/>
            <w:r>
              <w:t xml:space="preserve"> доступа к услугам железнодорожных перевозок и стандартов раскрытия информации.</w:t>
            </w:r>
          </w:p>
          <w:p w:rsidR="00CC3E5A" w:rsidRDefault="00CC3E5A">
            <w:pPr>
              <w:pStyle w:val="ConsPlusNormal"/>
            </w:pPr>
            <w:r>
              <w:t xml:space="preserve">Утверждение нового тарифного прейскуранта </w:t>
            </w:r>
            <w:r>
              <w:lastRenderedPageBreak/>
              <w:t>открытого акционерного общества "РЖД" (в том числе выделение локомотивной составляющей тарифа в необходимой валовой выручке субъекта регулирования).</w:t>
            </w:r>
          </w:p>
          <w:p w:rsidR="00CC3E5A" w:rsidRDefault="00CC3E5A">
            <w:pPr>
              <w:pStyle w:val="ConsPlusNormal"/>
            </w:pPr>
            <w:r>
              <w:t>Комплексное развитие межрегиональных и муниципальных перевозок различными видами транспорта (развитие межвидовой конкуренции пассажирских перевозок).</w:t>
            </w:r>
          </w:p>
          <w:p w:rsidR="00CC3E5A" w:rsidRDefault="00CC3E5A">
            <w:pPr>
              <w:pStyle w:val="ConsPlusNormal"/>
            </w:pPr>
            <w:r>
              <w:t>Разработка баланса межвидовой конкуренции в сфере грузовых и пассажирских перевозок (включая внутренний водный, железнодорожный транспорт и трубопроводный транспорт)</w:t>
            </w:r>
          </w:p>
        </w:tc>
      </w:tr>
      <w:tr w:rsidR="00CC3E5A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</w:pPr>
            <w:r>
              <w:t>Промышленность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CC3E5A" w:rsidRDefault="00CC3E5A">
            <w:pPr>
              <w:pStyle w:val="ConsPlusNormal"/>
            </w:pPr>
            <w:r>
              <w:t>создание условий для производства российских товаров, способных эффективно конкурировать с зарубежными аналогами на внутреннем и внешнем рынках.</w:t>
            </w:r>
          </w:p>
          <w:p w:rsidR="00CC3E5A" w:rsidRDefault="00CC3E5A">
            <w:pPr>
              <w:pStyle w:val="ConsPlusNormal"/>
            </w:pPr>
            <w:r>
              <w:t>Увеличение доли экспорта российских промышленных товаров в общем объеме промышленных товаров, произведенных на территории Российской Федерации</w:t>
            </w:r>
          </w:p>
        </w:tc>
      </w:tr>
      <w:tr w:rsidR="00CC3E5A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E5A" w:rsidRDefault="00CC3E5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E5A" w:rsidRDefault="00CC3E5A">
            <w:pPr>
              <w:pStyle w:val="ConsPlusNormal"/>
            </w:pPr>
            <w:r>
              <w:t>Финансовые рынки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E5A" w:rsidRDefault="00CC3E5A">
            <w:pPr>
              <w:pStyle w:val="ConsPlusNormal"/>
            </w:pPr>
            <w:r>
              <w:t xml:space="preserve">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лизинга. Внесение изменений в порядок </w:t>
            </w:r>
            <w:proofErr w:type="gramStart"/>
            <w:r>
              <w:t>формирования Комитета пользователей услуг центрального депозитария</w:t>
            </w:r>
            <w:proofErr w:type="gramEnd"/>
            <w:r>
              <w:t xml:space="preserve">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услуги.</w:t>
            </w:r>
          </w:p>
        </w:tc>
      </w:tr>
    </w:tbl>
    <w:p w:rsidR="00CC3E5A" w:rsidRDefault="00CC3E5A">
      <w:pPr>
        <w:pStyle w:val="ConsPlusNormal"/>
        <w:jc w:val="both"/>
      </w:pPr>
    </w:p>
    <w:p w:rsidR="00CC3E5A" w:rsidRDefault="00CC3E5A">
      <w:pPr>
        <w:pStyle w:val="ConsPlusNormal"/>
        <w:jc w:val="both"/>
      </w:pPr>
    </w:p>
    <w:p w:rsidR="00CC3E5A" w:rsidRDefault="00CC3E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7F67" w:rsidRDefault="00197F67"/>
    <w:sectPr w:rsidR="00197F67" w:rsidSect="00CF28B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3E5A"/>
    <w:rsid w:val="00197F67"/>
    <w:rsid w:val="00CC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3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3E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AEDFF8C039E75E3A7B5597AC488A1B40767092F0EBDD306C6C282F52CB5F75EEF3A53F6C16223110189D983F0DC1C409D4B5DF1E6T5C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EDFF8C039E75E3A7B5597AC488A1B40767082B04BFD306C6C282F52CB5F75EEF3A53F5C461284559C6D8DFB5800F41924B5FF7F95362A9T6C3J" TargetMode="External"/><Relationship Id="rId5" Type="http://schemas.openxmlformats.org/officeDocument/2006/relationships/hyperlink" Target="consultantplus://offline/ref=9AEDFF8C039E75E3A7B5597AC488A1B40767092F0EBDD306C6C282F52CB5F75EEF3A53F6C16223110189D983F0DC1C409D4B5DF1E6T5C8J" TargetMode="External"/><Relationship Id="rId4" Type="http://schemas.openxmlformats.org/officeDocument/2006/relationships/hyperlink" Target="consultantplus://offline/ref=9AEDFF8C039E75E3A7B5597AC488A1B4066608270EBCD306C6C282F52CB5F75EEF3A53F5C461284450C6D8DFB5800F41924B5FF7F95362A9T6C3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4354</Words>
  <Characters>24818</Characters>
  <Application>Microsoft Office Word</Application>
  <DocSecurity>0</DocSecurity>
  <Lines>206</Lines>
  <Paragraphs>58</Paragraphs>
  <ScaleCrop>false</ScaleCrop>
  <Company/>
  <LinksUpToDate>false</LinksUpToDate>
  <CharactersWithSpaces>29114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v.pervyh</dc:creator>
  <cp:lastModifiedBy>v.pervyh</cp:lastModifiedBy>
  <cp:revision>1</cp:revision>
  <dcterms:created xsi:type="dcterms:W3CDTF">2019-06-19T09:02:00Z</dcterms:created>
  <dcterms:modified xsi:type="dcterms:W3CDTF">2019-06-19T09:03:00Z</dcterms:modified>
</cp:coreProperties>
</file>