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F000000">
      <w:pPr>
        <w:widowControl w:val="0"/>
        <w:tabs>
          <w:tab w:leader="none" w:pos="7088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731520" cy="8108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731520" cy="8108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0000000">
      <w:pPr>
        <w:widowControl w:val="0"/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1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</w:t>
      </w:r>
      <w:r>
        <w:rPr>
          <w:rFonts w:ascii="Times New Roman" w:hAnsi="Times New Roman"/>
          <w:b w:val="1"/>
          <w:sz w:val="32"/>
        </w:rPr>
        <w:t xml:space="preserve"> О С Т А Н О В Л Е Н И Е</w:t>
      </w:r>
    </w:p>
    <w:p w14:paraId="1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4"/>
        </w:rPr>
        <w:t>АДМИНИСТРАЦИИ АНДРОПОВСКОГО МУНИЦИПАЛЬНОГО ОКРУГА</w:t>
      </w:r>
    </w:p>
    <w:p w14:paraId="1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СТАВРОПОЛЬСКОГО КРАЯ</w:t>
      </w:r>
    </w:p>
    <w:p w14:paraId="15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2024</w:t>
      </w:r>
      <w:r>
        <w:rPr>
          <w:rFonts w:ascii="Times New Roman" w:hAnsi="Times New Roman"/>
          <w:color w:val="000000"/>
          <w:sz w:val="28"/>
        </w:rPr>
        <w:t xml:space="preserve"> г</w:t>
      </w:r>
      <w:r>
        <w:rPr>
          <w:rFonts w:ascii="Times New Roman" w:hAnsi="Times New Roman"/>
          <w:color w:val="000000"/>
          <w:sz w:val="28"/>
        </w:rPr>
        <w:t xml:space="preserve">.               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Курсавка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 xml:space="preserve">                                №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7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spacing w:line="240" w:lineRule="exact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внесении изменений</w:t>
      </w:r>
      <w:r>
        <w:rPr>
          <w:rFonts w:ascii="Times New Roman" w:hAnsi="Times New Roman"/>
          <w:b w:val="0"/>
          <w:sz w:val="28"/>
        </w:rPr>
        <w:t xml:space="preserve">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муниципальн</w:t>
      </w:r>
      <w:r>
        <w:rPr>
          <w:rFonts w:ascii="Times New Roman" w:hAnsi="Times New Roman"/>
          <w:b w:val="0"/>
          <w:sz w:val="28"/>
        </w:rPr>
        <w:t>ую</w:t>
      </w:r>
      <w:r>
        <w:rPr>
          <w:rFonts w:ascii="Times New Roman" w:hAnsi="Times New Roman"/>
          <w:b w:val="0"/>
          <w:sz w:val="28"/>
        </w:rPr>
        <w:t xml:space="preserve"> программ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 xml:space="preserve"> Андроповского мун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>ципального округа</w:t>
      </w:r>
      <w:r>
        <w:rPr>
          <w:rFonts w:ascii="Times New Roman" w:hAnsi="Times New Roman"/>
          <w:b w:val="0"/>
          <w:sz w:val="28"/>
        </w:rPr>
        <w:t xml:space="preserve"> Ставропольского края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Формирование сов</w:t>
      </w:r>
      <w:r>
        <w:rPr>
          <w:rFonts w:ascii="Times New Roman" w:hAnsi="Times New Roman"/>
          <w:b w:val="0"/>
          <w:sz w:val="28"/>
        </w:rPr>
        <w:t>ременной г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родско</w:t>
      </w:r>
      <w:r>
        <w:rPr>
          <w:rFonts w:ascii="Times New Roman" w:hAnsi="Times New Roman"/>
          <w:b w:val="0"/>
          <w:sz w:val="28"/>
        </w:rPr>
        <w:t>й</w:t>
      </w:r>
      <w:r>
        <w:rPr>
          <w:rFonts w:ascii="Times New Roman" w:hAnsi="Times New Roman"/>
          <w:b w:val="0"/>
          <w:sz w:val="28"/>
        </w:rPr>
        <w:t xml:space="preserve"> среды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утвержденную постановлением администрации Андропо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ского муниципального </w:t>
      </w:r>
      <w:r>
        <w:rPr>
          <w:rFonts w:ascii="Times New Roman" w:hAnsi="Times New Roman"/>
          <w:b w:val="0"/>
          <w:sz w:val="28"/>
        </w:rPr>
        <w:t>округа</w:t>
      </w:r>
      <w:r>
        <w:rPr>
          <w:rFonts w:ascii="Times New Roman" w:hAnsi="Times New Roman"/>
          <w:b w:val="0"/>
          <w:sz w:val="28"/>
        </w:rPr>
        <w:t xml:space="preserve"> Ставропольского края</w:t>
      </w:r>
      <w:r>
        <w:rPr>
          <w:rFonts w:ascii="Times New Roman" w:hAnsi="Times New Roman"/>
          <w:b w:val="0"/>
          <w:sz w:val="28"/>
        </w:rPr>
        <w:t xml:space="preserve"> от </w:t>
      </w:r>
      <w:r>
        <w:rPr>
          <w:rFonts w:ascii="Times New Roman" w:hAnsi="Times New Roman"/>
          <w:b w:val="0"/>
          <w:sz w:val="28"/>
        </w:rPr>
        <w:t>30</w:t>
      </w:r>
      <w:r>
        <w:rPr>
          <w:rFonts w:ascii="Times New Roman" w:hAnsi="Times New Roman"/>
          <w:b w:val="0"/>
          <w:sz w:val="28"/>
        </w:rPr>
        <w:t xml:space="preserve"> декабря 20</w:t>
      </w:r>
      <w:r>
        <w:rPr>
          <w:rFonts w:ascii="Times New Roman" w:hAnsi="Times New Roman"/>
          <w:b w:val="0"/>
          <w:sz w:val="28"/>
        </w:rPr>
        <w:t>20</w:t>
      </w:r>
      <w:r>
        <w:rPr>
          <w:rFonts w:ascii="Times New Roman" w:hAnsi="Times New Roman"/>
          <w:b w:val="0"/>
          <w:sz w:val="28"/>
        </w:rPr>
        <w:t xml:space="preserve"> г. № </w:t>
      </w:r>
      <w:r>
        <w:rPr>
          <w:rFonts w:ascii="Times New Roman" w:hAnsi="Times New Roman"/>
          <w:b w:val="0"/>
          <w:sz w:val="28"/>
        </w:rPr>
        <w:t>100</w:t>
      </w:r>
    </w:p>
    <w:p w14:paraId="1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line="240" w:lineRule="exact"/>
        <w:ind w:firstLine="708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В соответствии с решениями</w:t>
      </w:r>
      <w:r>
        <w:rPr>
          <w:rFonts w:ascii="Times New Roman" w:hAnsi="Times New Roman"/>
          <w:sz w:val="28"/>
        </w:rPr>
        <w:t xml:space="preserve"> Совета Андроповского муниципального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>а Ставропольского края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02 августа</w:t>
      </w:r>
      <w:r>
        <w:rPr>
          <w:rFonts w:ascii="Times New Roman" w:hAnsi="Times New Roman"/>
          <w:sz w:val="28"/>
        </w:rPr>
        <w:t xml:space="preserve"> 2024 г. № </w:t>
      </w:r>
      <w:r>
        <w:rPr>
          <w:rFonts w:ascii="Times New Roman" w:hAnsi="Times New Roman"/>
          <w:color w:val="000000"/>
          <w:sz w:val="28"/>
        </w:rPr>
        <w:t>№ 46/47</w:t>
      </w:r>
      <w:r>
        <w:rPr>
          <w:rFonts w:ascii="Times New Roman" w:hAnsi="Times New Roman"/>
          <w:color w:val="000000"/>
          <w:sz w:val="28"/>
        </w:rPr>
        <w:t>9-1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«О внесении изменений и дополнений в решение Совета Андроповского муниципального округа Ставропольского края от 14 декабря 2023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41/441-1 «О бюджете 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дроповского муниципального округа Ставропольского края на 2024 год и плановый период 2025 и 2026 годов»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20 сентября 2024 г. № 46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488-1 </w:t>
      </w:r>
      <w:r>
        <w:rPr>
          <w:rFonts w:ascii="Times New Roman" w:hAnsi="Times New Roman"/>
          <w:sz w:val="28"/>
        </w:rPr>
        <w:t>«О внесении изменений и дополнений в решение Совета Андроповского муниципального округа Ставропольского края от 14 декабря 2023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41/441-1 «О бюджете 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дроповского муниципального округа Ставропольского края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основании пункта 2.13.2.2. постановления Правительства Ставропольского края от 03 сентября 2024 года № 498-П «О внесении изменений в государственную программу Ставропольского края</w:t>
      </w:r>
      <w:r>
        <w:rPr>
          <w:rFonts w:ascii="Times New Roman" w:hAnsi="Times New Roman"/>
          <w:sz w:val="28"/>
        </w:rPr>
        <w:t xml:space="preserve"> «Формирование современной городской среды», </w:t>
      </w:r>
      <w:r>
        <w:rPr>
          <w:rFonts w:ascii="Times New Roman" w:hAnsi="Times New Roman"/>
          <w:sz w:val="28"/>
        </w:rPr>
        <w:t>утвержденную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постановлением Правительства Ставропольского края от 30 декабря 2023 года № 841-п «Об утверждении государственной программы Ставропольского края «Формирование современной городской среды»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Андроповского муниципального округа Ставропольского края</w:t>
      </w:r>
    </w:p>
    <w:p w14:paraId="1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прилагаемые </w:t>
      </w:r>
      <w:r>
        <w:rPr>
          <w:rFonts w:ascii="Times New Roman" w:hAnsi="Times New Roman"/>
          <w:sz w:val="28"/>
        </w:rPr>
        <w:t>изменения, которые вносятся в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Ставропольского края «</w:t>
      </w:r>
      <w:r>
        <w:rPr>
          <w:rFonts w:ascii="Times New Roman" w:hAnsi="Times New Roman"/>
          <w:sz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</w:rPr>
        <w:t>», утвержденную пост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новлением администрации Андроповского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Ставр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польского края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декабря 20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100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Ставропольского края «</w:t>
      </w:r>
      <w:r>
        <w:rPr>
          <w:rFonts w:ascii="Times New Roman" w:hAnsi="Times New Roman"/>
          <w:sz w:val="28"/>
        </w:rPr>
        <w:t>Формиров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ние </w:t>
      </w:r>
      <w:r>
        <w:rPr>
          <w:rFonts w:ascii="Times New Roman" w:hAnsi="Times New Roman"/>
          <w:sz w:val="28"/>
        </w:rPr>
        <w:t>современной</w:t>
      </w:r>
      <w:r>
        <w:rPr>
          <w:rFonts w:ascii="Times New Roman" w:hAnsi="Times New Roman"/>
          <w:sz w:val="28"/>
        </w:rPr>
        <w:t xml:space="preserve"> городской среды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(с изменениями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внесенными постано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>ниями</w:t>
      </w:r>
      <w:r>
        <w:rPr>
          <w:rFonts w:ascii="Times New Roman" w:hAnsi="Times New Roman"/>
          <w:sz w:val="28"/>
        </w:rPr>
        <w:t xml:space="preserve"> администрации Андроповского муниципального округа Ставр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польского края от </w:t>
      </w:r>
      <w:r>
        <w:rPr>
          <w:rFonts w:ascii="Times New Roman" w:hAnsi="Times New Roman"/>
          <w:sz w:val="28"/>
        </w:rPr>
        <w:t>21 июля 2021 г. № 551</w:t>
      </w:r>
      <w:r>
        <w:rPr>
          <w:rFonts w:ascii="Times New Roman" w:hAnsi="Times New Roman"/>
          <w:sz w:val="28"/>
        </w:rPr>
        <w:t>,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14 января 2022 г. № 13</w:t>
      </w:r>
      <w:r>
        <w:rPr>
          <w:rFonts w:ascii="Times New Roman" w:hAnsi="Times New Roman"/>
          <w:sz w:val="28"/>
        </w:rPr>
        <w:t>, от 06 июля 2022 г. № 491</w:t>
      </w:r>
      <w:r>
        <w:rPr>
          <w:rFonts w:ascii="Times New Roman" w:hAnsi="Times New Roman"/>
          <w:sz w:val="28"/>
        </w:rPr>
        <w:t xml:space="preserve">,02 ноября 2022 г. № 777, </w:t>
      </w:r>
      <w:r>
        <w:rPr>
          <w:rFonts w:ascii="Times New Roman" w:hAnsi="Times New Roman"/>
          <w:sz w:val="28"/>
        </w:rPr>
        <w:t xml:space="preserve">от 26 декабря 2022 г. № 919,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30 декабря 2022 г. № 970, от 05 июля 2023 г. № 413, от 04 сентября 2023 г. № 562, от 25 декабря 2023 г. № 869, от 25 декабря 2023 г. № 870, от 27 марта 2024 г. № 176</w:t>
      </w:r>
      <w:r>
        <w:rPr>
          <w:rFonts w:ascii="Times New Roman" w:hAnsi="Times New Roman"/>
          <w:sz w:val="28"/>
        </w:rPr>
        <w:t>, № от 27 июня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2024 г, № 698 от 30 сентября 2024 г.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2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Ставропол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ского края в информационно-телекоммуникационной сети «Интернет».</w:t>
      </w:r>
    </w:p>
    <w:p w14:paraId="2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Контроль за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вы</w:t>
      </w:r>
      <w:r>
        <w:rPr>
          <w:rFonts w:ascii="Times New Roman" w:hAnsi="Times New Roman"/>
          <w:b w:val="0"/>
          <w:sz w:val="28"/>
        </w:rPr>
        <w:t xml:space="preserve">полнением настоящего постановления </w:t>
      </w:r>
      <w:r>
        <w:rPr>
          <w:rFonts w:ascii="Times New Roman" w:hAnsi="Times New Roman"/>
          <w:b w:val="0"/>
          <w:sz w:val="28"/>
        </w:rPr>
        <w:t xml:space="preserve">возложить на заместителя главы администрации - </w:t>
      </w:r>
      <w:r>
        <w:rPr>
          <w:rFonts w:ascii="Times New Roman" w:hAnsi="Times New Roman"/>
          <w:b w:val="0"/>
          <w:sz w:val="28"/>
        </w:rPr>
        <w:t>руководител</w:t>
      </w:r>
      <w:r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b w:val="0"/>
          <w:sz w:val="28"/>
        </w:rPr>
        <w:t xml:space="preserve"> отдела дорожного хозя</w:t>
      </w:r>
      <w:r>
        <w:rPr>
          <w:rFonts w:ascii="Times New Roman" w:hAnsi="Times New Roman"/>
          <w:b w:val="0"/>
          <w:sz w:val="28"/>
        </w:rPr>
        <w:t>й</w:t>
      </w:r>
      <w:r>
        <w:rPr>
          <w:rFonts w:ascii="Times New Roman" w:hAnsi="Times New Roman"/>
          <w:b w:val="0"/>
          <w:sz w:val="28"/>
        </w:rPr>
        <w:t>ства, транспорта, жилищно-коммунального хозяйства администрации А</w:t>
      </w:r>
      <w:r>
        <w:rPr>
          <w:rFonts w:ascii="Times New Roman" w:hAnsi="Times New Roman"/>
          <w:b w:val="0"/>
          <w:sz w:val="28"/>
        </w:rPr>
        <w:t>н</w:t>
      </w:r>
      <w:r>
        <w:rPr>
          <w:rFonts w:ascii="Times New Roman" w:hAnsi="Times New Roman"/>
          <w:b w:val="0"/>
          <w:sz w:val="28"/>
        </w:rPr>
        <w:t>дроповского муниципального округа Ставропольского края</w:t>
      </w:r>
      <w:r>
        <w:rPr>
          <w:rFonts w:ascii="Times New Roman" w:hAnsi="Times New Roman"/>
          <w:b w:val="0"/>
          <w:sz w:val="28"/>
        </w:rPr>
        <w:t xml:space="preserve"> Мельникова Р.В.</w:t>
      </w:r>
    </w:p>
    <w:p w14:paraId="24000000">
      <w:pPr>
        <w:pStyle w:val="Style_3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25000000">
      <w:pPr>
        <w:pStyle w:val="Style_3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 xml:space="preserve">Настоящее постановление вступает в силу </w:t>
      </w:r>
      <w:r>
        <w:rPr>
          <w:rFonts w:ascii="Times New Roman" w:hAnsi="Times New Roman"/>
          <w:b w:val="0"/>
          <w:sz w:val="28"/>
        </w:rPr>
        <w:t>после</w:t>
      </w:r>
      <w:r>
        <w:rPr>
          <w:rFonts w:ascii="Times New Roman" w:hAnsi="Times New Roman"/>
          <w:b w:val="0"/>
          <w:sz w:val="28"/>
        </w:rPr>
        <w:t xml:space="preserve"> его </w:t>
      </w:r>
      <w:r>
        <w:rPr>
          <w:rFonts w:ascii="Times New Roman" w:hAnsi="Times New Roman"/>
          <w:b w:val="0"/>
          <w:sz w:val="28"/>
        </w:rPr>
        <w:t>официального обнародования</w:t>
      </w:r>
      <w:r>
        <w:rPr>
          <w:rFonts w:ascii="Times New Roman" w:hAnsi="Times New Roman"/>
          <w:b w:val="0"/>
          <w:sz w:val="28"/>
        </w:rPr>
        <w:t>.</w:t>
      </w:r>
    </w:p>
    <w:p w14:paraId="26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7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8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9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лава </w:t>
      </w:r>
    </w:p>
    <w:p w14:paraId="2A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Анд</w:t>
      </w:r>
      <w:r>
        <w:rPr>
          <w:rFonts w:ascii="Times New Roman" w:hAnsi="Times New Roman"/>
          <w:sz w:val="28"/>
        </w:rPr>
        <w:t>роповского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</w:p>
    <w:p w14:paraId="2B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                             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Н.А.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Бобрышева</w:t>
      </w:r>
    </w:p>
    <w:p w14:paraId="2C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D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E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F000000">
      <w:pPr>
        <w:pStyle w:val="Style_4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0000000">
      <w:pPr>
        <w:pStyle w:val="Style_4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1000000">
      <w:pPr>
        <w:pStyle w:val="Style_4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2000000">
      <w:pPr>
        <w:pStyle w:val="Style_4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3000000">
      <w:pPr>
        <w:pStyle w:val="Style_4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4000000">
      <w:pPr>
        <w:pStyle w:val="Style_4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5000000">
      <w:pPr>
        <w:pStyle w:val="Style_4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6000000">
      <w:pPr>
        <w:pStyle w:val="Style_4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7000000">
      <w:pPr>
        <w:pStyle w:val="Style_4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8000000">
      <w:pPr>
        <w:pStyle w:val="Style_4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9000000">
      <w:pPr>
        <w:pStyle w:val="Style_4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A000000">
      <w:pPr>
        <w:pStyle w:val="Style_4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B000000">
      <w:pPr>
        <w:sectPr>
          <w:headerReference r:id="rId9" w:type="default"/>
          <w:headerReference r:id="rId8" w:type="first"/>
          <w:headerReference r:id="rId1" w:type="even"/>
          <w:pgSz w:h="16838" w:orient="portrait" w:w="11906"/>
          <w:pgMar w:bottom="1134" w:footer="709" w:gutter="0" w:header="709" w:left="1985" w:right="567" w:top="1134"/>
          <w:titlePg/>
        </w:sectPr>
      </w:pPr>
    </w:p>
    <w:p w14:paraId="3C000000">
      <w:pPr>
        <w:pStyle w:val="Style_3"/>
        <w:spacing w:line="240" w:lineRule="exact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УТВЕРЖДЕНЫ</w:t>
      </w:r>
    </w:p>
    <w:p w14:paraId="3D000000">
      <w:pPr>
        <w:pStyle w:val="Style_3"/>
        <w:spacing w:line="240" w:lineRule="exact"/>
        <w:ind w:firstLine="0" w:left="4248"/>
        <w:jc w:val="center"/>
        <w:rPr>
          <w:rFonts w:ascii="Times New Roman" w:hAnsi="Times New Roman"/>
          <w:b w:val="0"/>
          <w:sz w:val="28"/>
        </w:rPr>
      </w:pPr>
    </w:p>
    <w:p w14:paraId="3E000000">
      <w:pPr>
        <w:pStyle w:val="Style_3"/>
        <w:spacing w:line="240" w:lineRule="exact"/>
        <w:ind w:firstLine="0" w:left="4248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постановлением администрации</w:t>
      </w:r>
    </w:p>
    <w:p w14:paraId="3F000000">
      <w:pPr>
        <w:pStyle w:val="Style_3"/>
        <w:spacing w:line="240" w:lineRule="exact"/>
        <w:ind w:firstLine="0" w:left="4248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Андроповского муниципального </w:t>
      </w:r>
      <w:r>
        <w:rPr>
          <w:rFonts w:ascii="Times New Roman" w:hAnsi="Times New Roman"/>
          <w:b w:val="0"/>
          <w:sz w:val="28"/>
        </w:rPr>
        <w:t>округа</w:t>
      </w:r>
    </w:p>
    <w:p w14:paraId="40000000">
      <w:pPr>
        <w:pStyle w:val="Style_3"/>
        <w:spacing w:line="240" w:lineRule="exact"/>
        <w:ind w:firstLine="0" w:left="4248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Ставропольского края</w:t>
      </w:r>
    </w:p>
    <w:p w14:paraId="41000000">
      <w:pPr>
        <w:pStyle w:val="Style_3"/>
        <w:spacing w:line="240" w:lineRule="exact"/>
        <w:ind w:firstLine="0" w:left="4248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2024</w:t>
      </w:r>
      <w:r>
        <w:rPr>
          <w:rFonts w:ascii="Times New Roman" w:hAnsi="Times New Roman"/>
          <w:b w:val="0"/>
          <w:sz w:val="28"/>
        </w:rPr>
        <w:t xml:space="preserve"> г. № </w:t>
      </w:r>
    </w:p>
    <w:p w14:paraId="42000000">
      <w:pPr>
        <w:pStyle w:val="Style_3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</w:p>
    <w:p w14:paraId="43000000">
      <w:pPr>
        <w:pStyle w:val="Style_3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</w:p>
    <w:p w14:paraId="44000000">
      <w:pPr>
        <w:pStyle w:val="Style_3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ИЗМЕНЕНИЯ,</w:t>
      </w:r>
    </w:p>
    <w:p w14:paraId="45000000">
      <w:pPr>
        <w:pStyle w:val="Style_3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</w:p>
    <w:p w14:paraId="46000000">
      <w:pPr>
        <w:pStyle w:val="Style_3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которые вносятся в муниципальную программу Андроповского муниципал</w:t>
      </w:r>
      <w:r>
        <w:rPr>
          <w:rFonts w:ascii="Times New Roman" w:hAnsi="Times New Roman"/>
          <w:b w:val="0"/>
          <w:sz w:val="28"/>
        </w:rPr>
        <w:t>ь</w:t>
      </w:r>
      <w:r>
        <w:rPr>
          <w:rFonts w:ascii="Times New Roman" w:hAnsi="Times New Roman"/>
          <w:b w:val="0"/>
          <w:sz w:val="28"/>
        </w:rPr>
        <w:t xml:space="preserve">ного </w:t>
      </w:r>
      <w:r>
        <w:rPr>
          <w:rFonts w:ascii="Times New Roman" w:hAnsi="Times New Roman"/>
          <w:b w:val="0"/>
          <w:sz w:val="28"/>
        </w:rPr>
        <w:t>округ</w:t>
      </w:r>
      <w:r>
        <w:rPr>
          <w:rFonts w:ascii="Times New Roman" w:hAnsi="Times New Roman"/>
          <w:b w:val="0"/>
          <w:sz w:val="28"/>
        </w:rPr>
        <w:t xml:space="preserve">а Ставропольского края «Формирование </w:t>
      </w:r>
      <w:r>
        <w:rPr>
          <w:rFonts w:ascii="Times New Roman" w:hAnsi="Times New Roman"/>
          <w:b w:val="0"/>
          <w:sz w:val="28"/>
        </w:rPr>
        <w:t>современной</w:t>
      </w:r>
      <w:r>
        <w:rPr>
          <w:rFonts w:ascii="Times New Roman" w:hAnsi="Times New Roman"/>
          <w:b w:val="0"/>
          <w:sz w:val="28"/>
        </w:rPr>
        <w:t xml:space="preserve"> городской среды», утвержденную постановлением администрации Андроповского м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 xml:space="preserve">ниципального </w:t>
      </w:r>
      <w:r>
        <w:rPr>
          <w:rFonts w:ascii="Times New Roman" w:hAnsi="Times New Roman"/>
          <w:b w:val="0"/>
          <w:sz w:val="28"/>
        </w:rPr>
        <w:t>округа</w:t>
      </w:r>
      <w:r>
        <w:rPr>
          <w:rFonts w:ascii="Times New Roman" w:hAnsi="Times New Roman"/>
          <w:b w:val="0"/>
          <w:sz w:val="28"/>
        </w:rPr>
        <w:t xml:space="preserve"> Ставропольского края от 30 декабря 2020 г. № 100</w:t>
      </w:r>
    </w:p>
    <w:p w14:paraId="47000000">
      <w:pPr>
        <w:pStyle w:val="Style_3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48000000">
      <w:pPr>
        <w:pStyle w:val="Style_3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 паспорте </w:t>
      </w:r>
      <w:r>
        <w:rPr>
          <w:rFonts w:ascii="Times New Roman" w:hAnsi="Times New Roman"/>
          <w:b w:val="0"/>
          <w:sz w:val="28"/>
        </w:rPr>
        <w:t xml:space="preserve">муниципальной </w:t>
      </w:r>
      <w:r>
        <w:rPr>
          <w:rFonts w:ascii="Times New Roman" w:hAnsi="Times New Roman"/>
          <w:b w:val="0"/>
          <w:sz w:val="28"/>
        </w:rPr>
        <w:t xml:space="preserve">программы </w:t>
      </w:r>
      <w:r>
        <w:rPr>
          <w:rFonts w:ascii="Times New Roman" w:hAnsi="Times New Roman"/>
          <w:b w:val="0"/>
          <w:sz w:val="28"/>
        </w:rPr>
        <w:t>Андроповского муниципал</w:t>
      </w:r>
      <w:r>
        <w:rPr>
          <w:rFonts w:ascii="Times New Roman" w:hAnsi="Times New Roman"/>
          <w:b w:val="0"/>
          <w:sz w:val="28"/>
        </w:rPr>
        <w:t>ь</w:t>
      </w:r>
      <w:r>
        <w:rPr>
          <w:rFonts w:ascii="Times New Roman" w:hAnsi="Times New Roman"/>
          <w:b w:val="0"/>
          <w:sz w:val="28"/>
        </w:rPr>
        <w:t>ного округа Ставропольского края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Формирование современной городской среды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(далее – муниципальная программа)</w:t>
      </w:r>
      <w:r>
        <w:rPr>
          <w:rFonts w:ascii="Times New Roman" w:hAnsi="Times New Roman"/>
          <w:b w:val="0"/>
          <w:sz w:val="28"/>
        </w:rPr>
        <w:t xml:space="preserve"> позици</w:t>
      </w:r>
      <w:r>
        <w:rPr>
          <w:rFonts w:ascii="Times New Roman" w:hAnsi="Times New Roman"/>
          <w:b w:val="0"/>
          <w:sz w:val="28"/>
        </w:rPr>
        <w:t xml:space="preserve">ю: </w:t>
      </w:r>
    </w:p>
    <w:p w14:paraId="49000000">
      <w:pPr>
        <w:pStyle w:val="Style_3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1.1.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Объемы и источники финансового </w:t>
      </w:r>
      <w:r>
        <w:rPr>
          <w:rFonts w:ascii="Times New Roman" w:hAnsi="Times New Roman"/>
          <w:b w:val="0"/>
          <w:sz w:val="28"/>
        </w:rPr>
        <w:t>обеспечения Программы» и</w:t>
      </w:r>
      <w:r>
        <w:rPr>
          <w:rFonts w:ascii="Times New Roman" w:hAnsi="Times New Roman"/>
          <w:b w:val="0"/>
          <w:sz w:val="28"/>
        </w:rPr>
        <w:t>з</w:t>
      </w:r>
      <w:r>
        <w:rPr>
          <w:rFonts w:ascii="Times New Roman" w:hAnsi="Times New Roman"/>
          <w:b w:val="0"/>
          <w:sz w:val="28"/>
        </w:rPr>
        <w:t>ложить в следующей редакции:</w:t>
      </w:r>
    </w:p>
    <w:tbl>
      <w:tblPr>
        <w:tblStyle w:val="Style_5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02"/>
        <w:gridCol w:w="5613"/>
      </w:tblGrid>
      <w:tr>
        <w:tc>
          <w:tcPr>
            <w:tcW w:type="dxa" w:w="340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6"/>
              <w:ind w:firstLine="0" w:left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Объемы и источники 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нансового обеспечения Программы</w:t>
            </w:r>
          </w:p>
        </w:tc>
        <w:tc>
          <w:tcPr>
            <w:tcW w:type="dxa" w:w="561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финансового обеспечения Программы составит </w:t>
            </w:r>
            <w:r>
              <w:rPr>
                <w:rFonts w:ascii="Times New Roman" w:hAnsi="Times New Roman"/>
                <w:sz w:val="28"/>
              </w:rPr>
              <w:t>184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979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70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рублей, в том числе по источникам финансового обеспечения:</w:t>
            </w:r>
          </w:p>
          <w:p w14:paraId="4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Андроповского муниципального округа Ставропольского края (далее – бю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 xml:space="preserve">жет округа) – </w:t>
            </w:r>
            <w:r>
              <w:rPr>
                <w:rFonts w:ascii="Times New Roman" w:hAnsi="Times New Roman"/>
                <w:sz w:val="28"/>
              </w:rPr>
              <w:t>184 979,70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 по годам:</w:t>
            </w:r>
          </w:p>
          <w:p w14:paraId="4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32 273,90 тыс. рублей;</w:t>
            </w:r>
          </w:p>
          <w:p w14:paraId="4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27 352,25 тыс. рублей;</w:t>
            </w:r>
          </w:p>
          <w:p w14:paraId="4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50 502,34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52</w:t>
            </w:r>
            <w:r>
              <w:rPr>
                <w:rFonts w:ascii="Times New Roman" w:hAnsi="Times New Roman"/>
                <w:sz w:val="28"/>
              </w:rPr>
              <w:t> 420,61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22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430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14:paraId="5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межбюджетных тран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фертов – </w:t>
            </w:r>
            <w:r>
              <w:rPr>
                <w:rFonts w:ascii="Times New Roman" w:hAnsi="Times New Roman"/>
                <w:sz w:val="28"/>
              </w:rPr>
              <w:t>101 059,67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14:paraId="5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18 771,25 тыс. рублей;</w:t>
            </w:r>
          </w:p>
          <w:p w14:paraId="5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12 991,28 тыс. рублей;</w:t>
            </w:r>
          </w:p>
          <w:p w14:paraId="5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34 286,96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 рублей;</w:t>
            </w:r>
          </w:p>
          <w:p w14:paraId="5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35 010,</w:t>
            </w:r>
            <w:r>
              <w:rPr>
                <w:rFonts w:ascii="Times New Roman" w:hAnsi="Times New Roman"/>
                <w:sz w:val="28"/>
              </w:rPr>
              <w:t>87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5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14:paraId="5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Программы – </w:t>
            </w:r>
            <w:r>
              <w:rPr>
                <w:rFonts w:ascii="Times New Roman" w:hAnsi="Times New Roman"/>
                <w:sz w:val="28"/>
              </w:rPr>
              <w:t>0,00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 по годам: </w:t>
            </w:r>
          </w:p>
          <w:p w14:paraId="5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0,00 тыс. рублей;</w:t>
            </w:r>
          </w:p>
          <w:p w14:paraId="5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0,00 тыс. рублей;</w:t>
            </w:r>
          </w:p>
          <w:p w14:paraId="5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0,00 тыс. рублей;</w:t>
            </w:r>
          </w:p>
          <w:p w14:paraId="5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0,00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</w:t>
            </w:r>
            <w:r>
              <w:rPr>
                <w:rFonts w:ascii="Times New Roman" w:hAnsi="Times New Roman"/>
                <w:sz w:val="28"/>
              </w:rPr>
              <w:t>,00 тыс. рублей;</w:t>
            </w:r>
          </w:p>
          <w:p w14:paraId="6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 иные источники –               0,00 тыс. рублей, в том числе по годам:</w:t>
            </w:r>
          </w:p>
          <w:p w14:paraId="6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0,00 тыс. рублей;</w:t>
            </w:r>
          </w:p>
          <w:p w14:paraId="6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0,00 тыс. рублей;</w:t>
            </w:r>
          </w:p>
          <w:p w14:paraId="6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0,00 тыс. рублей;</w:t>
            </w:r>
          </w:p>
          <w:p w14:paraId="6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 тыс. рублей;</w:t>
            </w:r>
          </w:p>
          <w:p w14:paraId="6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6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</w:t>
            </w:r>
            <w:r>
              <w:rPr>
                <w:rFonts w:ascii="Times New Roman" w:hAnsi="Times New Roman"/>
                <w:sz w:val="28"/>
              </w:rPr>
              <w:t>».</w:t>
            </w:r>
          </w:p>
          <w:p w14:paraId="6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69000000">
      <w:pPr>
        <w:pStyle w:val="Style_6"/>
        <w:ind w:firstLine="709" w:left="0"/>
        <w:jc w:val="both"/>
        <w:rPr>
          <w:sz w:val="28"/>
        </w:rPr>
      </w:pPr>
      <w:r>
        <w:rPr>
          <w:sz w:val="28"/>
        </w:rPr>
        <w:t>1.2. В разделе «Мероприятия по благоустройству общественных терр</w:t>
      </w:r>
      <w:r>
        <w:rPr>
          <w:sz w:val="28"/>
        </w:rPr>
        <w:t>и</w:t>
      </w:r>
      <w:r>
        <w:rPr>
          <w:sz w:val="28"/>
        </w:rPr>
        <w:t>торий</w:t>
      </w:r>
      <w:r>
        <w:rPr>
          <w:sz w:val="28"/>
        </w:rPr>
        <w:t xml:space="preserve">» абзац </w:t>
      </w:r>
      <w:r>
        <w:rPr>
          <w:sz w:val="28"/>
        </w:rPr>
        <w:t>десятый признать утратившим силу</w:t>
      </w:r>
      <w:bookmarkStart w:id="1" w:name="_GoBack"/>
      <w:bookmarkEnd w:id="1"/>
      <w:r>
        <w:rPr>
          <w:sz w:val="28"/>
        </w:rPr>
        <w:t>.</w:t>
      </w:r>
    </w:p>
    <w:p w14:paraId="6A000000">
      <w:pPr>
        <w:pStyle w:val="Style_3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В паспорте Подпрограммы «Современная городская среда» муниц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>пальной программы позицию «Объемы и источники финансового обеспеч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>ния Подпрограммы» изложить в следующей редакции:</w:t>
      </w:r>
    </w:p>
    <w:tbl>
      <w:tblPr>
        <w:tblStyle w:val="Style_5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02"/>
        <w:gridCol w:w="6016"/>
      </w:tblGrid>
      <w:tr>
        <w:tc>
          <w:tcPr>
            <w:tcW w:type="dxa" w:w="3402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6"/>
              <w:ind w:firstLine="0" w:left="0"/>
              <w:rPr>
                <w:sz w:val="28"/>
              </w:rPr>
            </w:pPr>
            <w:r>
              <w:rPr>
                <w:sz w:val="28"/>
              </w:rPr>
              <w:t>«Объемы и источники 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нансового обеспечения Подпрограммы»</w:t>
            </w:r>
          </w:p>
          <w:p w14:paraId="6C00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601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/>
                <w:sz w:val="28"/>
              </w:rPr>
              <w:t>70 866,92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 по источникам финансового обеспечения:</w:t>
            </w:r>
          </w:p>
          <w:p w14:paraId="6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>
              <w:rPr>
                <w:rFonts w:ascii="Times New Roman" w:hAnsi="Times New Roman"/>
                <w:sz w:val="28"/>
              </w:rPr>
              <w:t>70 866,92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14:paraId="6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7 840,97 тыс. рублей;</w:t>
            </w:r>
          </w:p>
          <w:p w14:paraId="7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460,98 тыс. рублей;</w:t>
            </w:r>
          </w:p>
          <w:p w14:paraId="7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19 141,13 тыс. рублей;</w:t>
            </w:r>
          </w:p>
          <w:p w14:paraId="7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20 993,24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22 430,60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14:paraId="7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межбюджетных трансфе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тов:</w:t>
            </w:r>
          </w:p>
          <w:p w14:paraId="7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средства федерального бюджета – </w:t>
            </w:r>
            <w:r>
              <w:rPr>
                <w:rFonts w:ascii="Times New Roman" w:hAnsi="Times New Roman"/>
                <w:sz w:val="28"/>
              </w:rPr>
              <w:t>45 183,13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 по годам: </w:t>
            </w:r>
          </w:p>
          <w:p w14:paraId="7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7 415,06 тыс. рублей;</w:t>
            </w:r>
          </w:p>
          <w:p w14:paraId="7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0,00 тыс. рублей;</w:t>
            </w:r>
          </w:p>
          <w:p w14:paraId="7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18 178,85 тыс. рублей;</w:t>
            </w:r>
          </w:p>
          <w:p w14:paraId="7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19 589,22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7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14:paraId="7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средства бюджета Ставропольского края – </w:t>
            </w:r>
            <w:r>
              <w:rPr>
                <w:rFonts w:ascii="Times New Roman" w:hAnsi="Times New Roman"/>
                <w:sz w:val="28"/>
              </w:rPr>
              <w:t>2 354,75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 по годам: </w:t>
            </w:r>
          </w:p>
          <w:p w14:paraId="7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358,25 тыс. рублей;</w:t>
            </w:r>
          </w:p>
          <w:p w14:paraId="7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0,00 тыс. рублей;</w:t>
            </w:r>
          </w:p>
          <w:p w14:paraId="8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943,14 тыс. рублей;</w:t>
            </w:r>
          </w:p>
          <w:p w14:paraId="8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1 053,36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8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14:paraId="8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средства участников Подпрограммы – 0,00 тыс. рублей, в том числе по годам: </w:t>
            </w:r>
          </w:p>
          <w:p w14:paraId="8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0,00 тыс. рублей;</w:t>
            </w:r>
          </w:p>
          <w:p w14:paraId="8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0,00 тыс. рублей;</w:t>
            </w:r>
          </w:p>
          <w:p w14:paraId="8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0,00 тыс. рублей;</w:t>
            </w:r>
          </w:p>
          <w:p w14:paraId="8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 тыс. рублей;</w:t>
            </w:r>
          </w:p>
          <w:p w14:paraId="8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8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14:paraId="8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 иные источники –               0,00 тыс. рублей, в том числе по годам:</w:t>
            </w:r>
          </w:p>
          <w:p w14:paraId="8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0,00 тыс. рублей;</w:t>
            </w:r>
          </w:p>
          <w:p w14:paraId="8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0,00 тыс. рублей;</w:t>
            </w:r>
          </w:p>
          <w:p w14:paraId="8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0,00 тыс. рублей;</w:t>
            </w:r>
          </w:p>
          <w:p w14:paraId="8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 тыс. рублей;</w:t>
            </w:r>
          </w:p>
          <w:p w14:paraId="9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9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рублей».</w:t>
            </w:r>
          </w:p>
          <w:p w14:paraId="9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93000000">
      <w:pPr>
        <w:pStyle w:val="Style_3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. В паспорте Подпрограммы </w:t>
      </w:r>
      <w:r>
        <w:rPr>
          <w:rFonts w:ascii="Times New Roman" w:hAnsi="Times New Roman"/>
          <w:b w:val="0"/>
          <w:sz w:val="28"/>
        </w:rPr>
        <w:t>«Инициативные проекты граждан»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мун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>ципальной программы позицию «Объемы и источники финансового обесп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>чения Подпрограммы» изложить в следующей редакции:</w:t>
      </w:r>
    </w:p>
    <w:p w14:paraId="94000000">
      <w:pPr>
        <w:pStyle w:val="Style_3"/>
        <w:ind w:firstLine="709" w:left="0"/>
        <w:jc w:val="both"/>
        <w:rPr>
          <w:rFonts w:ascii="Times New Roman" w:hAnsi="Times New Roman"/>
          <w:b w:val="0"/>
          <w:sz w:val="28"/>
        </w:rPr>
      </w:pPr>
    </w:p>
    <w:tbl>
      <w:tblPr>
        <w:tblStyle w:val="Style_5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02"/>
        <w:gridCol w:w="5613"/>
      </w:tblGrid>
      <w:tr>
        <w:tc>
          <w:tcPr>
            <w:tcW w:type="dxa" w:w="340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6"/>
              <w:ind w:firstLine="0" w:left="0"/>
              <w:rPr>
                <w:sz w:val="28"/>
              </w:rPr>
            </w:pPr>
            <w:r>
              <w:rPr>
                <w:sz w:val="28"/>
              </w:rPr>
              <w:t>«Объемы и источники 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нансового обеспечения Подпрограммы </w:t>
            </w:r>
          </w:p>
        </w:tc>
        <w:tc>
          <w:tcPr>
            <w:tcW w:type="dxa" w:w="561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финансового обеспечения Подпр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 составит 114</w:t>
            </w:r>
            <w:r>
              <w:rPr>
                <w:rFonts w:ascii="Times New Roman" w:hAnsi="Times New Roman"/>
                <w:sz w:val="28"/>
              </w:rPr>
              <w:t> 112,79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 рублей, в том числе по источникам финансового обе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печения:</w:t>
            </w:r>
          </w:p>
          <w:p w14:paraId="9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Андроповского муниципального округа Ставропольского края (далее – бю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жет округа) – 114</w:t>
            </w:r>
            <w:r>
              <w:rPr>
                <w:rFonts w:ascii="Times New Roman" w:hAnsi="Times New Roman"/>
                <w:sz w:val="28"/>
              </w:rPr>
              <w:t> 112,79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 по годам:</w:t>
            </w:r>
          </w:p>
          <w:p w14:paraId="9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24 432,93 тыс. рублей;</w:t>
            </w:r>
          </w:p>
          <w:p w14:paraId="9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26 891,28 тыс. рублей;</w:t>
            </w:r>
          </w:p>
          <w:p w14:paraId="9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31 361,21 тыс. рублей;</w:t>
            </w:r>
          </w:p>
          <w:p w14:paraId="9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31</w:t>
            </w:r>
            <w:r>
              <w:rPr>
                <w:rFonts w:ascii="Times New Roman" w:hAnsi="Times New Roman"/>
                <w:sz w:val="28"/>
              </w:rPr>
              <w:t> 427,37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9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9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14:paraId="9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межбюджетных тран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фертов – 60 442,81 тыс. рублей, в том числе по годам: </w:t>
            </w:r>
          </w:p>
          <w:p w14:paraId="9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17 918,27 тыс. рублей;</w:t>
            </w:r>
          </w:p>
          <w:p w14:paraId="A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12 991,28 тыс. рублей;</w:t>
            </w:r>
          </w:p>
          <w:p w14:paraId="A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15 164,97 тыс. рублей;</w:t>
            </w:r>
          </w:p>
          <w:p w14:paraId="A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 xml:space="preserve">14 368,29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A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A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14:paraId="A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средства участников Подпрограммы – 0,00 тыс. рублей, в том числе по годам: </w:t>
            </w:r>
          </w:p>
          <w:p w14:paraId="A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0,00 тыс. рублей;</w:t>
            </w:r>
          </w:p>
          <w:p w14:paraId="A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0,00 тыс. рублей;</w:t>
            </w:r>
          </w:p>
          <w:p w14:paraId="A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0,00 тыс. рублей;</w:t>
            </w:r>
          </w:p>
          <w:p w14:paraId="A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 тыс. рублей;</w:t>
            </w:r>
          </w:p>
          <w:p w14:paraId="A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A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14:paraId="A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 иные источники –               0,00 тыс. рублей, в том числе по годам:</w:t>
            </w:r>
          </w:p>
          <w:p w14:paraId="A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0,00 тыс. рублей;</w:t>
            </w:r>
          </w:p>
          <w:p w14:paraId="A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0,00 тыс. рублей;</w:t>
            </w:r>
          </w:p>
          <w:p w14:paraId="A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0,00 тыс. рублей;</w:t>
            </w:r>
          </w:p>
          <w:p w14:paraId="B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 тыс. рублей;</w:t>
            </w:r>
          </w:p>
          <w:p w14:paraId="B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B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</w:t>
            </w:r>
            <w:r>
              <w:rPr>
                <w:rFonts w:ascii="Times New Roman" w:hAnsi="Times New Roman"/>
                <w:sz w:val="28"/>
              </w:rPr>
              <w:t>.».</w:t>
            </w:r>
          </w:p>
          <w:p w14:paraId="B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B4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5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Таблицу 3 приложения 5 к муниципальной программе Андроповск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муниципального округа Ставропольского края «Формирование совреме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ной городской среды» «Объемы и источники финансового обеспечения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ниципальной программы «Формирование современной городской среды» 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ложить в новой редакции.</w:t>
      </w:r>
    </w:p>
    <w:p w14:paraId="B6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7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администрации – </w:t>
      </w:r>
    </w:p>
    <w:p w14:paraId="B8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отдела </w:t>
      </w:r>
      <w:r>
        <w:rPr>
          <w:rFonts w:ascii="Times New Roman" w:hAnsi="Times New Roman"/>
          <w:sz w:val="28"/>
        </w:rPr>
        <w:t xml:space="preserve">дорожного хозяйства, </w:t>
      </w:r>
    </w:p>
    <w:p w14:paraId="B9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транспорта, жилищно-коммунального хозяйства </w:t>
      </w:r>
    </w:p>
    <w:p w14:paraId="BA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Андроповского муниципального округа </w:t>
      </w:r>
    </w:p>
    <w:p w14:paraId="BB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</w:t>
      </w:r>
    </w:p>
    <w:p w14:paraId="BC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Р.В. Мельников</w:t>
      </w:r>
    </w:p>
    <w:p w14:paraId="B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E000000">
      <w:pPr>
        <w:sectPr>
          <w:headerReference r:id="rId2" w:type="default"/>
          <w:headerReference r:id="rId3" w:type="first"/>
          <w:headerReference r:id="rId4" w:type="even"/>
          <w:pgSz w:h="16838" w:orient="portrait" w:w="11905"/>
          <w:pgMar w:bottom="1134" w:footer="720" w:gutter="0" w:header="720" w:left="1985" w:right="567" w:top="1134"/>
          <w:titlePg/>
        </w:sectPr>
      </w:pPr>
    </w:p>
    <w:p w14:paraId="BF000000">
      <w:pPr>
        <w:widowControl w:val="0"/>
        <w:tabs>
          <w:tab w:leader="none" w:pos="7974" w:val="left"/>
        </w:tabs>
        <w:spacing w:after="0" w:line="240" w:lineRule="exact"/>
        <w:ind w:firstLine="0" w:left="849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</w:t>
      </w:r>
    </w:p>
    <w:p w14:paraId="C0000000">
      <w:pPr>
        <w:widowControl w:val="0"/>
        <w:tabs>
          <w:tab w:leader="none" w:pos="7974" w:val="left"/>
        </w:tabs>
        <w:spacing w:after="0" w:line="240" w:lineRule="exact"/>
        <w:ind w:firstLine="0" w:left="8494"/>
        <w:jc w:val="center"/>
        <w:rPr>
          <w:rFonts w:ascii="Times New Roman" w:hAnsi="Times New Roman"/>
          <w:sz w:val="28"/>
        </w:rPr>
      </w:pPr>
    </w:p>
    <w:p w14:paraId="C1000000">
      <w:pPr>
        <w:widowControl w:val="0"/>
        <w:tabs>
          <w:tab w:leader="none" w:pos="7974" w:val="left"/>
        </w:tabs>
        <w:spacing w:after="0" w:line="240" w:lineRule="exact"/>
        <w:ind w:firstLine="0" w:left="849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 w14:paraId="C2000000">
      <w:pPr>
        <w:widowControl w:val="0"/>
        <w:tabs>
          <w:tab w:leader="none" w:pos="9214" w:val="left"/>
        </w:tabs>
        <w:spacing w:after="0" w:line="240" w:lineRule="exact"/>
        <w:ind w:firstLine="0" w:left="8494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Андроповского муниципального округа</w:t>
      </w:r>
    </w:p>
    <w:p w14:paraId="C3000000">
      <w:pPr>
        <w:widowControl w:val="0"/>
        <w:tabs>
          <w:tab w:leader="none" w:pos="9214" w:val="left"/>
        </w:tabs>
        <w:spacing w:after="0" w:line="240" w:lineRule="exact"/>
        <w:ind w:firstLine="0" w:left="8494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</w:t>
      </w:r>
    </w:p>
    <w:p w14:paraId="C4000000">
      <w:pPr>
        <w:widowControl w:val="0"/>
        <w:tabs>
          <w:tab w:leader="none" w:pos="9214" w:val="left"/>
        </w:tabs>
        <w:spacing w:after="0" w:line="240" w:lineRule="exact"/>
        <w:ind w:firstLine="0" w:left="8494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«Формирование современной городской среды»</w:t>
      </w:r>
    </w:p>
    <w:p w14:paraId="C5000000">
      <w:pPr>
        <w:widowControl w:val="0"/>
        <w:tabs>
          <w:tab w:leader="none" w:pos="9214" w:val="left"/>
          <w:tab w:leader="none" w:pos="10206" w:val="left"/>
        </w:tabs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C6000000">
      <w:pPr>
        <w:widowControl w:val="0"/>
        <w:tabs>
          <w:tab w:leader="none" w:pos="9214" w:val="left"/>
          <w:tab w:leader="none" w:pos="10206" w:val="left"/>
        </w:tabs>
        <w:spacing w:after="0" w:line="240" w:lineRule="auto"/>
        <w:ind/>
        <w:contextualSpacing w:val="1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</w:t>
      </w:r>
    </w:p>
    <w:p w14:paraId="C7000000">
      <w:pPr>
        <w:widowControl w:val="0"/>
        <w:tabs>
          <w:tab w:leader="none" w:pos="9214" w:val="left"/>
          <w:tab w:leader="none" w:pos="10206" w:val="left"/>
        </w:tabs>
        <w:spacing w:after="0" w:line="240" w:lineRule="auto"/>
        <w:ind/>
        <w:contextualSpacing w:val="1"/>
        <w:jc w:val="right"/>
        <w:outlineLvl w:val="1"/>
        <w:rPr>
          <w:rFonts w:ascii="Times New Roman" w:hAnsi="Times New Roman"/>
          <w:sz w:val="28"/>
        </w:rPr>
      </w:pPr>
    </w:p>
    <w:p w14:paraId="C8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И ИСТОЧНИКИ</w:t>
      </w:r>
    </w:p>
    <w:p w14:paraId="C9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CA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финансового обеспечения муниципальной Программы «Формирование современной городской среды»</w:t>
      </w:r>
    </w:p>
    <w:p w14:paraId="C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Ind w:type="dxa" w:w="-743"/>
        <w:tblLayout w:type="fixed"/>
      </w:tblPr>
      <w:tblGrid>
        <w:gridCol w:w="709"/>
        <w:gridCol w:w="2977"/>
        <w:gridCol w:w="3544"/>
        <w:gridCol w:w="1418"/>
        <w:gridCol w:w="1356"/>
        <w:gridCol w:w="1478"/>
        <w:gridCol w:w="1559"/>
        <w:gridCol w:w="1418"/>
        <w:gridCol w:w="1417"/>
      </w:tblGrid>
      <w:t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граммы, подпрогра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мы, основного мер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приятия подпрогра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мы (Программы)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 финансового обеспечения по отве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ственному исполнителю, соисполнителю програ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мы, подпрограммы, осно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ному мероприятию по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программы (Программы)</w:t>
            </w:r>
          </w:p>
        </w:tc>
        <w:tc>
          <w:tcPr>
            <w:tcW w:type="dxa" w:w="8646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финансового обеспечения по годам (тыс. рублей)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type="dxa" w:w="147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</w:tr>
    </w:tbl>
    <w:p w14:paraId="D6000000">
      <w:pPr>
        <w:widowControl w:val="0"/>
        <w:spacing w:after="0" w:line="240" w:lineRule="auto"/>
        <w:ind/>
        <w:rPr>
          <w:rFonts w:ascii="Times New Roman" w:hAnsi="Times New Roman"/>
          <w:sz w:val="4"/>
        </w:rPr>
      </w:pPr>
    </w:p>
    <w:tbl>
      <w:tblPr>
        <w:tblStyle w:val="Style_5"/>
        <w:tblW w:type="auto" w:w="0"/>
        <w:tblInd w:type="dxa" w:w="-743"/>
        <w:tblLayout w:type="fixed"/>
      </w:tblPr>
      <w:tblGrid>
        <w:gridCol w:w="709"/>
        <w:gridCol w:w="2977"/>
        <w:gridCol w:w="3544"/>
        <w:gridCol w:w="1418"/>
        <w:gridCol w:w="1356"/>
        <w:gridCol w:w="1479"/>
        <w:gridCol w:w="1559"/>
        <w:gridCol w:w="1417"/>
        <w:gridCol w:w="1417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>
        <w:tc>
          <w:tcPr>
            <w:tcW w:type="dxa" w:w="709"/>
            <w:vMerge w:val="restart"/>
            <w:tcBorders>
              <w:top w:color="000000" w:sz="4" w:val="single"/>
            </w:tcBorders>
            <w:shd w:fill="auto" w:val="clear"/>
          </w:tcPr>
          <w:p w14:paraId="E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  <w:p w14:paraId="E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</w:tcBorders>
            <w:shd w:fill="auto" w:val="clear"/>
          </w:tcPr>
          <w:p w14:paraId="E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грамма «Формиров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ние современной г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родской среды», всего:  </w:t>
            </w:r>
            <w:r>
              <w:rPr>
                <w:rFonts w:ascii="Times New Roman" w:hAnsi="Times New Roman"/>
                <w:sz w:val="28"/>
              </w:rPr>
              <w:t>184 979,7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</w:t>
            </w:r>
          </w:p>
        </w:tc>
        <w:tc>
          <w:tcPr>
            <w:tcW w:type="dxa" w:w="3544"/>
            <w:tcBorders>
              <w:top w:color="000000" w:sz="4" w:val="single"/>
            </w:tcBorders>
            <w:shd w:fill="auto" w:val="clear"/>
            <w:vAlign w:val="bottom"/>
          </w:tcPr>
          <w:p w14:paraId="E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</w:tcPr>
          <w:p w14:paraId="E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32 273,90</w:t>
            </w:r>
          </w:p>
        </w:tc>
        <w:tc>
          <w:tcPr>
            <w:tcW w:type="dxa" w:w="1356"/>
            <w:tcBorders>
              <w:top w:color="000000" w:sz="4" w:val="single"/>
            </w:tcBorders>
            <w:shd w:fill="auto" w:val="clear"/>
          </w:tcPr>
          <w:p w14:paraId="E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27 </w:t>
            </w:r>
            <w:r>
              <w:rPr>
                <w:rFonts w:ascii="Times New Roman" w:hAnsi="Times New Roman"/>
                <w:sz w:val="28"/>
              </w:rPr>
              <w:t>352,25</w:t>
            </w:r>
          </w:p>
        </w:tc>
        <w:tc>
          <w:tcPr>
            <w:tcW w:type="dxa" w:w="1479"/>
            <w:tcBorders>
              <w:top w:color="000000" w:sz="4" w:val="single"/>
            </w:tcBorders>
            <w:shd w:fill="auto" w:val="clear"/>
          </w:tcPr>
          <w:p w14:paraId="E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50 502,34</w:t>
            </w:r>
          </w:p>
        </w:tc>
        <w:tc>
          <w:tcPr>
            <w:tcW w:type="dxa" w:w="1559"/>
            <w:tcBorders>
              <w:top w:color="000000" w:sz="4" w:val="single"/>
            </w:tcBorders>
            <w:shd w:fill="auto" w:val="clear"/>
          </w:tcPr>
          <w:p w14:paraId="E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  <w:r>
              <w:rPr>
                <w:rFonts w:ascii="Times New Roman" w:hAnsi="Times New Roman"/>
                <w:sz w:val="28"/>
              </w:rPr>
              <w:t> 420,61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</w:tcPr>
          <w:p w14:paraId="E8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22 430,60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</w:tcPr>
          <w:p w14:paraId="E9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544"/>
            <w:shd w:fill="auto" w:val="clear"/>
          </w:tcPr>
          <w:p w14:paraId="E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муниципального округа,</w:t>
            </w:r>
          </w:p>
          <w:p w14:paraId="E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предусмотренные:</w:t>
            </w:r>
          </w:p>
        </w:tc>
        <w:tc>
          <w:tcPr>
            <w:tcW w:type="dxa" w:w="1418"/>
            <w:shd w:fill="auto" w:val="clear"/>
          </w:tcPr>
          <w:p w14:paraId="E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32 273,90</w:t>
            </w:r>
          </w:p>
        </w:tc>
        <w:tc>
          <w:tcPr>
            <w:tcW w:type="dxa" w:w="1356"/>
            <w:shd w:fill="auto" w:val="clear"/>
          </w:tcPr>
          <w:p w14:paraId="E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27 352,25</w:t>
            </w:r>
          </w:p>
        </w:tc>
        <w:tc>
          <w:tcPr>
            <w:tcW w:type="dxa" w:w="1479"/>
            <w:shd w:fill="auto" w:val="clear"/>
          </w:tcPr>
          <w:p w14:paraId="E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50 502,34</w:t>
            </w:r>
          </w:p>
        </w:tc>
        <w:tc>
          <w:tcPr>
            <w:tcW w:type="dxa" w:w="1559"/>
            <w:shd w:fill="auto" w:val="clear"/>
          </w:tcPr>
          <w:p w14:paraId="E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  <w:r>
              <w:rPr>
                <w:rFonts w:ascii="Times New Roman" w:hAnsi="Times New Roman"/>
                <w:sz w:val="28"/>
              </w:rPr>
              <w:t> 420,61</w:t>
            </w:r>
          </w:p>
        </w:tc>
        <w:tc>
          <w:tcPr>
            <w:tcW w:type="dxa" w:w="1417"/>
            <w:shd w:fill="auto" w:val="clear"/>
          </w:tcPr>
          <w:p w14:paraId="F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22 430,60</w:t>
            </w:r>
          </w:p>
        </w:tc>
        <w:tc>
          <w:tcPr>
            <w:tcW w:type="dxa" w:w="1417"/>
            <w:shd w:fill="auto" w:val="clear"/>
          </w:tcPr>
          <w:p w14:paraId="F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544"/>
            <w:shd w:fill="auto" w:val="clear"/>
          </w:tcPr>
          <w:p w14:paraId="F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Андропо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ского муниципального округа Ставропольского края (далее – администр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ция)</w:t>
            </w:r>
          </w:p>
        </w:tc>
        <w:tc>
          <w:tcPr>
            <w:tcW w:type="dxa" w:w="1418"/>
            <w:shd w:fill="auto" w:val="clear"/>
          </w:tcPr>
          <w:p w14:paraId="F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F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868,06</w:t>
            </w:r>
          </w:p>
        </w:tc>
        <w:tc>
          <w:tcPr>
            <w:tcW w:type="dxa" w:w="1479"/>
            <w:shd w:fill="auto" w:val="clear"/>
          </w:tcPr>
          <w:p w14:paraId="F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1 336,49</w:t>
            </w:r>
          </w:p>
        </w:tc>
        <w:tc>
          <w:tcPr>
            <w:tcW w:type="dxa" w:w="1559"/>
            <w:shd w:fill="auto" w:val="clear"/>
          </w:tcPr>
          <w:p w14:paraId="F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1 763,16</w:t>
            </w:r>
          </w:p>
        </w:tc>
        <w:tc>
          <w:tcPr>
            <w:tcW w:type="dxa" w:w="1417"/>
            <w:shd w:fill="auto" w:val="clear"/>
          </w:tcPr>
          <w:p w14:paraId="F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544"/>
            <w:shd w:fill="auto" w:val="clear"/>
          </w:tcPr>
          <w:p w14:paraId="F9000000">
            <w:pPr>
              <w:widowControl w:val="0"/>
              <w:tabs>
                <w:tab w:leader="none" w:pos="2129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образования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муниципального округа Ставропольского края</w:t>
            </w:r>
          </w:p>
        </w:tc>
        <w:tc>
          <w:tcPr>
            <w:tcW w:type="dxa" w:w="1418"/>
            <w:shd w:fill="auto" w:val="clear"/>
          </w:tcPr>
          <w:p w14:paraId="F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1 640,23</w:t>
            </w:r>
          </w:p>
        </w:tc>
        <w:tc>
          <w:tcPr>
            <w:tcW w:type="dxa" w:w="1356"/>
            <w:shd w:fill="auto" w:val="clear"/>
          </w:tcPr>
          <w:p w14:paraId="F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795,75</w:t>
            </w:r>
          </w:p>
        </w:tc>
        <w:tc>
          <w:tcPr>
            <w:tcW w:type="dxa" w:w="1479"/>
            <w:shd w:fill="auto" w:val="clear"/>
          </w:tcPr>
          <w:p w14:paraId="F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shd w:fill="auto" w:val="clear"/>
          </w:tcPr>
          <w:p w14:paraId="F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546,51</w:t>
            </w:r>
          </w:p>
        </w:tc>
        <w:tc>
          <w:tcPr>
            <w:tcW w:type="dxa" w:w="1417"/>
            <w:shd w:fill="auto" w:val="clear"/>
          </w:tcPr>
          <w:p w14:paraId="F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F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544"/>
            <w:shd w:fill="auto" w:val="clear"/>
          </w:tcPr>
          <w:p w14:paraId="0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культуры Андропо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ского муниципального округа Ставропольского края (далее – Отдел кул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туры)</w:t>
            </w:r>
          </w:p>
        </w:tc>
        <w:tc>
          <w:tcPr>
            <w:tcW w:type="dxa" w:w="1418"/>
            <w:shd w:fill="auto" w:val="clear"/>
          </w:tcPr>
          <w:p w14:paraId="0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14 655,03</w:t>
            </w:r>
          </w:p>
        </w:tc>
        <w:tc>
          <w:tcPr>
            <w:tcW w:type="dxa" w:w="1356"/>
            <w:shd w:fill="auto" w:val="clear"/>
          </w:tcPr>
          <w:p w14:paraId="0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7 828,26</w:t>
            </w:r>
          </w:p>
        </w:tc>
        <w:tc>
          <w:tcPr>
            <w:tcW w:type="dxa" w:w="1479"/>
            <w:shd w:fill="auto" w:val="clear"/>
          </w:tcPr>
          <w:p w14:paraId="0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7 798,3</w:t>
            </w:r>
          </w:p>
        </w:tc>
        <w:tc>
          <w:tcPr>
            <w:tcW w:type="dxa" w:w="1559"/>
            <w:shd w:fill="auto" w:val="clear"/>
          </w:tcPr>
          <w:p w14:paraId="0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1 883,9</w:t>
            </w:r>
          </w:p>
        </w:tc>
        <w:tc>
          <w:tcPr>
            <w:tcW w:type="dxa" w:w="1417"/>
            <w:shd w:fill="auto" w:val="clear"/>
          </w:tcPr>
          <w:p w14:paraId="0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0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544"/>
            <w:shd w:fill="auto" w:val="clear"/>
          </w:tcPr>
          <w:p w14:paraId="0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 администрации Андропо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ского муниципального округа (далее – территор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альные отделы).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418"/>
            <w:shd w:fill="auto" w:val="clear"/>
          </w:tcPr>
          <w:p w14:paraId="0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401,88</w:t>
            </w:r>
          </w:p>
        </w:tc>
        <w:tc>
          <w:tcPr>
            <w:tcW w:type="dxa" w:w="1356"/>
            <w:shd w:fill="auto" w:val="clear"/>
          </w:tcPr>
          <w:p w14:paraId="0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17 870,10</w:t>
            </w:r>
          </w:p>
        </w:tc>
        <w:tc>
          <w:tcPr>
            <w:tcW w:type="dxa" w:w="1479"/>
            <w:shd w:fill="auto" w:val="clear"/>
          </w:tcPr>
          <w:p w14:paraId="0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41 367,55</w:t>
            </w:r>
          </w:p>
        </w:tc>
        <w:tc>
          <w:tcPr>
            <w:tcW w:type="dxa" w:w="1559"/>
            <w:shd w:fill="auto" w:val="clear"/>
          </w:tcPr>
          <w:p w14:paraId="0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48 372</w:t>
            </w:r>
          </w:p>
        </w:tc>
        <w:tc>
          <w:tcPr>
            <w:tcW w:type="dxa" w:w="1417"/>
            <w:shd w:fill="auto" w:val="clear"/>
          </w:tcPr>
          <w:p w14:paraId="0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22 430,60</w:t>
            </w:r>
          </w:p>
        </w:tc>
        <w:tc>
          <w:tcPr>
            <w:tcW w:type="dxa" w:w="1417"/>
            <w:shd w:fill="auto" w:val="clear"/>
          </w:tcPr>
          <w:p w14:paraId="0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544"/>
            <w:shd w:fill="auto" w:val="clear"/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 xml:space="preserve">бюджетных трансфертов, </w:t>
            </w:r>
            <w:r>
              <w:rPr>
                <w:rFonts w:ascii="Times New Roman" w:hAnsi="Times New Roman"/>
                <w:sz w:val="28"/>
              </w:rPr>
              <w:t>предусмотренные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1418"/>
            <w:shd w:fill="auto" w:val="clear"/>
          </w:tcPr>
          <w:p w14:paraId="0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18 771,25</w:t>
            </w:r>
          </w:p>
        </w:tc>
        <w:tc>
          <w:tcPr>
            <w:tcW w:type="dxa" w:w="1356"/>
            <w:shd w:fill="auto" w:val="clear"/>
          </w:tcPr>
          <w:p w14:paraId="1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12 991,28</w:t>
            </w:r>
          </w:p>
        </w:tc>
        <w:tc>
          <w:tcPr>
            <w:tcW w:type="dxa" w:w="1479"/>
            <w:shd w:fill="auto" w:val="clear"/>
          </w:tcPr>
          <w:p w14:paraId="1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34 286,96</w:t>
            </w:r>
          </w:p>
        </w:tc>
        <w:tc>
          <w:tcPr>
            <w:tcW w:type="dxa" w:w="1559"/>
            <w:shd w:fill="auto" w:val="clear"/>
          </w:tcPr>
          <w:p w14:paraId="1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35 010,87</w:t>
            </w:r>
          </w:p>
        </w:tc>
        <w:tc>
          <w:tcPr>
            <w:tcW w:type="dxa" w:w="1417"/>
            <w:shd w:fill="auto" w:val="clear"/>
          </w:tcPr>
          <w:p w14:paraId="1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1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544"/>
            <w:shd w:fill="auto" w:val="clear"/>
          </w:tcPr>
          <w:p w14:paraId="1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культуры </w:t>
            </w:r>
          </w:p>
        </w:tc>
        <w:tc>
          <w:tcPr>
            <w:tcW w:type="dxa" w:w="1418"/>
            <w:shd w:fill="auto" w:val="clear"/>
          </w:tcPr>
          <w:p w14:paraId="1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10 677,15</w:t>
            </w:r>
          </w:p>
        </w:tc>
        <w:tc>
          <w:tcPr>
            <w:tcW w:type="dxa" w:w="1356"/>
            <w:shd w:fill="auto" w:val="clear"/>
          </w:tcPr>
          <w:p w14:paraId="1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4 035,30</w:t>
            </w:r>
          </w:p>
        </w:tc>
        <w:tc>
          <w:tcPr>
            <w:tcW w:type="dxa" w:w="1479"/>
            <w:shd w:fill="auto" w:val="clear"/>
          </w:tcPr>
          <w:p w14:paraId="1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4 099,03</w:t>
            </w:r>
          </w:p>
        </w:tc>
        <w:tc>
          <w:tcPr>
            <w:tcW w:type="dxa" w:w="1559"/>
            <w:shd w:fill="auto" w:val="clear"/>
          </w:tcPr>
          <w:p w14:paraId="1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833,14</w:t>
            </w:r>
          </w:p>
        </w:tc>
        <w:tc>
          <w:tcPr>
            <w:tcW w:type="dxa" w:w="1417"/>
            <w:shd w:fill="auto" w:val="clear"/>
          </w:tcPr>
          <w:p w14:paraId="1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1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544"/>
            <w:shd w:fill="auto" w:val="clear"/>
          </w:tcPr>
          <w:p w14:paraId="1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отделы.</w:t>
            </w:r>
          </w:p>
        </w:tc>
        <w:tc>
          <w:tcPr>
            <w:tcW w:type="dxa" w:w="1418"/>
            <w:shd w:fill="auto" w:val="clear"/>
          </w:tcPr>
          <w:p w14:paraId="1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8 094,10</w:t>
            </w:r>
          </w:p>
        </w:tc>
        <w:tc>
          <w:tcPr>
            <w:tcW w:type="dxa" w:w="1356"/>
            <w:shd w:fill="auto" w:val="clear"/>
          </w:tcPr>
          <w:p w14:paraId="1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8 955,97</w:t>
            </w:r>
          </w:p>
        </w:tc>
        <w:tc>
          <w:tcPr>
            <w:tcW w:type="dxa" w:w="1479"/>
            <w:shd w:fill="auto" w:val="clear"/>
          </w:tcPr>
          <w:p w14:paraId="1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30 187,93</w:t>
            </w:r>
          </w:p>
        </w:tc>
        <w:tc>
          <w:tcPr>
            <w:tcW w:type="dxa" w:w="1559"/>
            <w:shd w:fill="auto" w:val="clear"/>
          </w:tcPr>
          <w:p w14:paraId="2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34 177,73</w:t>
            </w:r>
          </w:p>
        </w:tc>
        <w:tc>
          <w:tcPr>
            <w:tcW w:type="dxa" w:w="1417"/>
            <w:shd w:fill="auto" w:val="clear"/>
          </w:tcPr>
          <w:p w14:paraId="2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2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544"/>
            <w:shd w:fill="auto" w:val="clear"/>
          </w:tcPr>
          <w:p w14:paraId="2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418"/>
            <w:shd w:fill="auto" w:val="clear"/>
          </w:tcPr>
          <w:p w14:paraId="2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2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26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2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28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29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544"/>
            <w:shd w:fill="auto" w:val="clear"/>
          </w:tcPr>
          <w:p w14:paraId="2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 (юридических лиц)</w:t>
            </w:r>
          </w:p>
          <w:p w14:paraId="2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2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2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2E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2F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30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31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vMerge w:val="restart"/>
            <w:shd w:fill="auto" w:val="clear"/>
          </w:tcPr>
          <w:p w14:paraId="3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977"/>
            <w:vMerge w:val="restart"/>
            <w:shd w:fill="auto" w:val="clear"/>
          </w:tcPr>
          <w:p w14:paraId="3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«С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временная городская среда», всего: </w:t>
            </w:r>
            <w:r>
              <w:rPr>
                <w:rFonts w:ascii="Times New Roman" w:hAnsi="Times New Roman"/>
                <w:sz w:val="28"/>
              </w:rPr>
              <w:t>70 866,92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</w:t>
            </w:r>
          </w:p>
          <w:p w14:paraId="3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  <w:p w14:paraId="3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3544"/>
            <w:shd w:fill="FFFFFF" w:val="clear"/>
            <w:vAlign w:val="bottom"/>
          </w:tcPr>
          <w:p w14:paraId="3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Всего:</w:t>
            </w:r>
          </w:p>
        </w:tc>
        <w:tc>
          <w:tcPr>
            <w:tcW w:type="dxa" w:w="1418"/>
            <w:shd w:fill="auto" w:val="clear"/>
          </w:tcPr>
          <w:p w14:paraId="3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7 840,97</w:t>
            </w:r>
          </w:p>
        </w:tc>
        <w:tc>
          <w:tcPr>
            <w:tcW w:type="dxa" w:w="1356"/>
            <w:shd w:fill="auto" w:val="clear"/>
          </w:tcPr>
          <w:p w14:paraId="3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  <w:r>
              <w:rPr>
                <w:rFonts w:ascii="Times New Roman" w:hAnsi="Times New Roman"/>
                <w:sz w:val="28"/>
              </w:rPr>
              <w:t>0,98</w:t>
            </w:r>
          </w:p>
        </w:tc>
        <w:tc>
          <w:tcPr>
            <w:tcW w:type="dxa" w:w="1479"/>
            <w:shd w:fill="auto" w:val="clear"/>
          </w:tcPr>
          <w:p w14:paraId="39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19 141,13</w:t>
            </w:r>
          </w:p>
        </w:tc>
        <w:tc>
          <w:tcPr>
            <w:tcW w:type="dxa" w:w="1559"/>
            <w:shd w:fill="auto" w:val="clear"/>
          </w:tcPr>
          <w:p w14:paraId="3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20 993,24</w:t>
            </w:r>
          </w:p>
        </w:tc>
        <w:tc>
          <w:tcPr>
            <w:tcW w:type="dxa" w:w="1417"/>
            <w:shd w:fill="auto" w:val="clear"/>
          </w:tcPr>
          <w:p w14:paraId="3B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22 430,60</w:t>
            </w:r>
          </w:p>
        </w:tc>
        <w:tc>
          <w:tcPr>
            <w:tcW w:type="dxa" w:w="1417"/>
            <w:shd w:fill="auto" w:val="clear"/>
          </w:tcPr>
          <w:p w14:paraId="3C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3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муниципального округа,</w:t>
            </w:r>
          </w:p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предусмотренные:</w:t>
            </w:r>
          </w:p>
        </w:tc>
        <w:tc>
          <w:tcPr>
            <w:tcW w:type="dxa" w:w="1418"/>
            <w:shd w:fill="auto" w:val="clear"/>
          </w:tcPr>
          <w:p w14:paraId="3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7 840,97</w:t>
            </w:r>
          </w:p>
        </w:tc>
        <w:tc>
          <w:tcPr>
            <w:tcW w:type="dxa" w:w="1356"/>
            <w:shd w:fill="auto" w:val="clear"/>
          </w:tcPr>
          <w:p w14:paraId="4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  <w:r>
              <w:rPr>
                <w:rFonts w:ascii="Times New Roman" w:hAnsi="Times New Roman"/>
                <w:sz w:val="28"/>
              </w:rPr>
              <w:t>0,98</w:t>
            </w:r>
          </w:p>
        </w:tc>
        <w:tc>
          <w:tcPr>
            <w:tcW w:type="dxa" w:w="1479"/>
            <w:shd w:fill="auto" w:val="clear"/>
          </w:tcPr>
          <w:p w14:paraId="41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19 141,13</w:t>
            </w:r>
          </w:p>
        </w:tc>
        <w:tc>
          <w:tcPr>
            <w:tcW w:type="dxa" w:w="1559"/>
            <w:shd w:fill="auto" w:val="clear"/>
          </w:tcPr>
          <w:p w14:paraId="4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20 993,24</w:t>
            </w:r>
          </w:p>
        </w:tc>
        <w:tc>
          <w:tcPr>
            <w:tcW w:type="dxa" w:w="1417"/>
            <w:shd w:fill="auto" w:val="clear"/>
          </w:tcPr>
          <w:p w14:paraId="43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22 430,60</w:t>
            </w:r>
          </w:p>
        </w:tc>
        <w:tc>
          <w:tcPr>
            <w:tcW w:type="dxa" w:w="1417"/>
            <w:shd w:fill="auto" w:val="clear"/>
          </w:tcPr>
          <w:p w14:paraId="44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Курсавский территориал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ный отдел</w:t>
            </w:r>
          </w:p>
        </w:tc>
        <w:tc>
          <w:tcPr>
            <w:tcW w:type="dxa" w:w="1418"/>
            <w:shd w:fill="auto" w:val="clear"/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4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  <w:r>
              <w:rPr>
                <w:rFonts w:ascii="Times New Roman" w:hAnsi="Times New Roman"/>
                <w:sz w:val="28"/>
              </w:rPr>
              <w:t>0,98</w:t>
            </w:r>
          </w:p>
        </w:tc>
        <w:tc>
          <w:tcPr>
            <w:tcW w:type="dxa" w:w="1479"/>
            <w:shd w:fill="auto" w:val="clear"/>
          </w:tcPr>
          <w:p w14:paraId="48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19 141,13</w:t>
            </w:r>
          </w:p>
        </w:tc>
        <w:tc>
          <w:tcPr>
            <w:tcW w:type="dxa" w:w="1559"/>
            <w:shd w:fill="auto" w:val="clear"/>
          </w:tcPr>
          <w:p w14:paraId="49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20 993,24</w:t>
            </w:r>
          </w:p>
        </w:tc>
        <w:tc>
          <w:tcPr>
            <w:tcW w:type="dxa" w:w="1417"/>
            <w:shd w:fill="auto" w:val="clear"/>
          </w:tcPr>
          <w:p w14:paraId="4A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22 430,60</w:t>
            </w:r>
          </w:p>
        </w:tc>
        <w:tc>
          <w:tcPr>
            <w:tcW w:type="dxa" w:w="1417"/>
            <w:shd w:fill="auto" w:val="clear"/>
          </w:tcPr>
          <w:p w14:paraId="4B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4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культуры </w:t>
            </w:r>
          </w:p>
        </w:tc>
        <w:tc>
          <w:tcPr>
            <w:tcW w:type="dxa" w:w="1418"/>
            <w:shd w:fill="auto" w:val="clear"/>
          </w:tcPr>
          <w:p w14:paraId="4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7 840,97</w:t>
            </w:r>
          </w:p>
        </w:tc>
        <w:tc>
          <w:tcPr>
            <w:tcW w:type="dxa" w:w="1356"/>
            <w:shd w:fill="auto" w:val="clear"/>
          </w:tcPr>
          <w:p w14:paraId="4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4F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50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51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52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 xml:space="preserve">бюджетных трансфертов, </w:t>
            </w:r>
            <w:r>
              <w:rPr>
                <w:rFonts w:ascii="Times New Roman" w:hAnsi="Times New Roman"/>
                <w:sz w:val="28"/>
              </w:rPr>
              <w:t>предусмотренные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1418"/>
            <w:shd w:fill="auto" w:val="clear"/>
          </w:tcPr>
          <w:p w14:paraId="5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7 415,06</w:t>
            </w:r>
          </w:p>
        </w:tc>
        <w:tc>
          <w:tcPr>
            <w:tcW w:type="dxa" w:w="1356"/>
            <w:shd w:fill="auto" w:val="clear"/>
          </w:tcPr>
          <w:p w14:paraId="5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56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19 121,99</w:t>
            </w:r>
          </w:p>
        </w:tc>
        <w:tc>
          <w:tcPr>
            <w:tcW w:type="dxa" w:w="1559"/>
            <w:shd w:fill="auto" w:val="clear"/>
          </w:tcPr>
          <w:p w14:paraId="5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20 532,36</w:t>
            </w:r>
          </w:p>
        </w:tc>
        <w:tc>
          <w:tcPr>
            <w:tcW w:type="dxa" w:w="1417"/>
            <w:shd w:fill="auto" w:val="clear"/>
          </w:tcPr>
          <w:p w14:paraId="58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59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5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418"/>
            <w:shd w:fill="auto" w:val="clear"/>
          </w:tcPr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5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5D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5E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5F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60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 (юридических лиц)</w:t>
            </w:r>
          </w:p>
        </w:tc>
        <w:tc>
          <w:tcPr>
            <w:tcW w:type="dxa" w:w="1418"/>
            <w:shd w:fill="auto" w:val="clear"/>
          </w:tcPr>
          <w:p w14:paraId="6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6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64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65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66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67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vMerge w:val="restart"/>
            <w:shd w:fill="auto" w:val="clear"/>
          </w:tcPr>
          <w:p w14:paraId="6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type="dxa" w:w="2977"/>
            <w:vMerge w:val="restart"/>
            <w:shd w:fill="auto" w:val="clear"/>
          </w:tcPr>
          <w:p w14:paraId="6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тие:</w:t>
            </w:r>
          </w:p>
          <w:p w14:paraId="6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Региональный проект «Формирование ко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фортной городской среды», </w:t>
            </w:r>
            <w:r>
              <w:rPr>
                <w:rFonts w:ascii="Times New Roman" w:hAnsi="Times New Roman"/>
                <w:sz w:val="28"/>
              </w:rPr>
              <w:t xml:space="preserve">всего: </w:t>
            </w:r>
            <w:r>
              <w:rPr>
                <w:rFonts w:ascii="Times New Roman" w:hAnsi="Times New Roman"/>
                <w:sz w:val="28"/>
              </w:rPr>
              <w:t>70 536,92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</w:t>
            </w:r>
          </w:p>
        </w:tc>
        <w:tc>
          <w:tcPr>
            <w:tcW w:type="dxa" w:w="3544"/>
            <w:shd w:fill="auto" w:val="clear"/>
            <w:vAlign w:val="bottom"/>
          </w:tcPr>
          <w:p w14:paraId="6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418"/>
            <w:shd w:fill="auto" w:val="clear"/>
          </w:tcPr>
          <w:p w14:paraId="6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7 840,97</w:t>
            </w:r>
          </w:p>
        </w:tc>
        <w:tc>
          <w:tcPr>
            <w:tcW w:type="dxa" w:w="1356"/>
            <w:shd w:fill="auto" w:val="clear"/>
          </w:tcPr>
          <w:p w14:paraId="6D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460,98</w:t>
            </w:r>
          </w:p>
        </w:tc>
        <w:tc>
          <w:tcPr>
            <w:tcW w:type="dxa" w:w="1479"/>
            <w:shd w:fill="auto" w:val="clear"/>
          </w:tcPr>
          <w:p w14:paraId="6E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19 141,13</w:t>
            </w:r>
          </w:p>
        </w:tc>
        <w:tc>
          <w:tcPr>
            <w:tcW w:type="dxa" w:w="1559"/>
            <w:shd w:fill="auto" w:val="clear"/>
          </w:tcPr>
          <w:p w14:paraId="6F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20 663,24</w:t>
            </w:r>
          </w:p>
        </w:tc>
        <w:tc>
          <w:tcPr>
            <w:tcW w:type="dxa" w:w="1417"/>
            <w:shd w:fill="auto" w:val="clear"/>
          </w:tcPr>
          <w:p w14:paraId="70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22 430,60</w:t>
            </w:r>
          </w:p>
        </w:tc>
        <w:tc>
          <w:tcPr>
            <w:tcW w:type="dxa" w:w="1417"/>
            <w:shd w:fill="auto" w:val="clear"/>
          </w:tcPr>
          <w:p w14:paraId="71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7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муниципального округа,</w:t>
            </w:r>
          </w:p>
          <w:p w14:paraId="7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предусмотренные:</w:t>
            </w:r>
          </w:p>
        </w:tc>
        <w:tc>
          <w:tcPr>
            <w:tcW w:type="dxa" w:w="1418"/>
            <w:shd w:fill="auto" w:val="clear"/>
          </w:tcPr>
          <w:p w14:paraId="7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7 840,97</w:t>
            </w:r>
          </w:p>
        </w:tc>
        <w:tc>
          <w:tcPr>
            <w:tcW w:type="dxa" w:w="1356"/>
            <w:shd w:fill="auto" w:val="clear"/>
          </w:tcPr>
          <w:p w14:paraId="75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/>
        </w:tc>
        <w:tc>
          <w:tcPr>
            <w:tcW w:type="dxa" w:w="1559"/>
            <w:shd w:fill="auto" w:val="clear"/>
          </w:tcPr>
          <w:p w14:paraId="76010000">
            <w:pPr>
              <w:ind/>
              <w:jc w:val="center"/>
            </w:pPr>
          </w:p>
        </w:tc>
        <w:tc>
          <w:tcPr>
            <w:tcW w:type="dxa" w:w="1417"/>
            <w:shd w:fill="auto" w:val="clear"/>
          </w:tcPr>
          <w:p w14:paraId="77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78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7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Курсавский территориал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ный отдел</w:t>
            </w:r>
          </w:p>
        </w:tc>
        <w:tc>
          <w:tcPr>
            <w:tcW w:type="dxa" w:w="1418"/>
            <w:shd w:fill="auto" w:val="clear"/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7B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7C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19 141,13</w:t>
            </w:r>
          </w:p>
        </w:tc>
        <w:tc>
          <w:tcPr>
            <w:tcW w:type="dxa" w:w="1559"/>
            <w:shd w:fill="auto" w:val="clear"/>
          </w:tcPr>
          <w:p w14:paraId="7D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20 663,24</w:t>
            </w:r>
          </w:p>
        </w:tc>
        <w:tc>
          <w:tcPr>
            <w:tcW w:type="dxa" w:w="1417"/>
            <w:shd w:fill="auto" w:val="clear"/>
          </w:tcPr>
          <w:p w14:paraId="7E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22 430,60</w:t>
            </w:r>
          </w:p>
        </w:tc>
        <w:tc>
          <w:tcPr>
            <w:tcW w:type="dxa" w:w="1417"/>
            <w:shd w:fill="auto" w:val="clear"/>
          </w:tcPr>
          <w:p w14:paraId="7F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74"/>
        </w:trP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8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культуры </w:t>
            </w:r>
          </w:p>
        </w:tc>
        <w:tc>
          <w:tcPr>
            <w:tcW w:type="dxa" w:w="1418"/>
            <w:shd w:fill="auto" w:val="clear"/>
          </w:tcPr>
          <w:p w14:paraId="8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7 840,97</w:t>
            </w:r>
          </w:p>
        </w:tc>
        <w:tc>
          <w:tcPr>
            <w:tcW w:type="dxa" w:w="1356"/>
            <w:shd w:fill="auto" w:val="clear"/>
          </w:tcPr>
          <w:p w14:paraId="8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83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84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85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86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8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 xml:space="preserve">бюджетных трансфертов, </w:t>
            </w:r>
            <w:r>
              <w:rPr>
                <w:rFonts w:ascii="Times New Roman" w:hAnsi="Times New Roman"/>
                <w:sz w:val="28"/>
              </w:rPr>
              <w:t>предусмотренные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1418"/>
            <w:shd w:fill="auto" w:val="clear"/>
          </w:tcPr>
          <w:p w14:paraId="8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7 415,06</w:t>
            </w:r>
          </w:p>
        </w:tc>
        <w:tc>
          <w:tcPr>
            <w:tcW w:type="dxa" w:w="1356"/>
            <w:shd w:fill="auto" w:val="clear"/>
          </w:tcPr>
          <w:p w14:paraId="89010000">
            <w:pPr>
              <w:ind/>
              <w:jc w:val="center"/>
            </w:pPr>
            <w:r>
              <w:t>-</w:t>
            </w:r>
          </w:p>
        </w:tc>
        <w:tc>
          <w:tcPr>
            <w:tcW w:type="dxa" w:w="1479"/>
            <w:shd w:fill="auto" w:val="clear"/>
          </w:tcPr>
          <w:p w14:paraId="8A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19 121,99</w:t>
            </w:r>
          </w:p>
        </w:tc>
        <w:tc>
          <w:tcPr>
            <w:tcW w:type="dxa" w:w="1559"/>
            <w:shd w:fill="auto" w:val="clear"/>
          </w:tcPr>
          <w:p w14:paraId="8B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20 642,58</w:t>
            </w:r>
          </w:p>
        </w:tc>
        <w:tc>
          <w:tcPr>
            <w:tcW w:type="dxa" w:w="1417"/>
            <w:shd w:fill="auto" w:val="clear"/>
          </w:tcPr>
          <w:p w14:paraId="8C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8D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8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418"/>
            <w:shd w:fill="auto" w:val="clear"/>
          </w:tcPr>
          <w:p w14:paraId="8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9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91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92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93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94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9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 (юридических лиц)</w:t>
            </w:r>
          </w:p>
        </w:tc>
        <w:tc>
          <w:tcPr>
            <w:tcW w:type="dxa" w:w="1418"/>
            <w:shd w:fill="auto" w:val="clear"/>
          </w:tcPr>
          <w:p w14:paraId="9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9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98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99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9A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9B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897"/>
        </w:trPr>
        <w:tc>
          <w:tcPr>
            <w:tcW w:type="dxa" w:w="709"/>
            <w:vMerge w:val="restart"/>
            <w:shd w:fill="auto" w:val="clear"/>
          </w:tcPr>
          <w:p w14:paraId="9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2977"/>
            <w:vMerge w:val="restart"/>
            <w:shd w:fill="auto" w:val="clear"/>
            <w:vAlign w:val="bottom"/>
          </w:tcPr>
          <w:p w14:paraId="9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«Основное меропри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тие «Разработка 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зайн-проектов</w:t>
            </w:r>
            <w:r>
              <w:rPr>
                <w:rFonts w:ascii="Times New Roman" w:hAnsi="Times New Roman"/>
                <w:sz w:val="28"/>
              </w:rPr>
              <w:t>, сме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ной документации на выполнение работ по благоустройству о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щественных террит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рий (в том числе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ведение проверки пр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вильности применения сметных нормативов, индексов и методол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гии выполнения сме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ной документации), осуществление фун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ций строительного контроля за выполн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нием работ по благ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устройству общ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ственных территорий»</w:t>
            </w:r>
          </w:p>
        </w:tc>
        <w:tc>
          <w:tcPr>
            <w:tcW w:type="dxa" w:w="3544"/>
            <w:shd w:fill="auto" w:val="clear"/>
            <w:vAlign w:val="bottom"/>
          </w:tcPr>
          <w:p w14:paraId="9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418"/>
            <w:shd w:fill="auto" w:val="clear"/>
          </w:tcPr>
          <w:p w14:paraId="9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A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A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A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330,0</w:t>
            </w:r>
          </w:p>
        </w:tc>
        <w:tc>
          <w:tcPr>
            <w:tcW w:type="dxa" w:w="1417"/>
            <w:shd w:fill="auto" w:val="clear"/>
          </w:tcPr>
          <w:p w14:paraId="A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A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895"/>
        </w:trP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  <w:vAlign w:val="bottom"/>
          </w:tcPr>
          <w:p/>
        </w:tc>
        <w:tc>
          <w:tcPr>
            <w:tcW w:type="dxa" w:w="3544"/>
            <w:shd w:fill="auto" w:val="clear"/>
          </w:tcPr>
          <w:p w14:paraId="A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муниципального округа,</w:t>
            </w:r>
          </w:p>
          <w:p w14:paraId="A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предусмотренные:</w:t>
            </w:r>
          </w:p>
        </w:tc>
        <w:tc>
          <w:tcPr>
            <w:tcW w:type="dxa" w:w="1418"/>
            <w:shd w:fill="auto" w:val="clear"/>
          </w:tcPr>
          <w:p w14:paraId="A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A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A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A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330,0</w:t>
            </w:r>
          </w:p>
        </w:tc>
        <w:tc>
          <w:tcPr>
            <w:tcW w:type="dxa" w:w="1417"/>
            <w:shd w:fill="auto" w:val="clear"/>
          </w:tcPr>
          <w:p w14:paraId="A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A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895"/>
        </w:trP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  <w:vAlign w:val="bottom"/>
          </w:tcPr>
          <w:p/>
        </w:tc>
        <w:tc>
          <w:tcPr>
            <w:tcW w:type="dxa" w:w="3544"/>
            <w:shd w:fill="auto" w:val="clear"/>
          </w:tcPr>
          <w:p w14:paraId="A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Курсавский территориал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ный отдел</w:t>
            </w:r>
          </w:p>
        </w:tc>
        <w:tc>
          <w:tcPr>
            <w:tcW w:type="dxa" w:w="1418"/>
            <w:shd w:fill="auto" w:val="clear"/>
          </w:tcPr>
          <w:p w14:paraId="A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A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B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B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330,0</w:t>
            </w:r>
          </w:p>
        </w:tc>
        <w:tc>
          <w:tcPr>
            <w:tcW w:type="dxa" w:w="1417"/>
            <w:shd w:fill="auto" w:val="clear"/>
          </w:tcPr>
          <w:p w14:paraId="B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B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895"/>
        </w:trP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  <w:vAlign w:val="bottom"/>
          </w:tcPr>
          <w:p/>
        </w:tc>
        <w:tc>
          <w:tcPr>
            <w:tcW w:type="dxa" w:w="3544"/>
            <w:shd w:fill="auto" w:val="clear"/>
          </w:tcPr>
          <w:p w14:paraId="B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 xml:space="preserve">бюджетных трансфертов, </w:t>
            </w:r>
            <w:r>
              <w:rPr>
                <w:rFonts w:ascii="Times New Roman" w:hAnsi="Times New Roman"/>
                <w:sz w:val="28"/>
              </w:rPr>
              <w:t>предусмотренные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1418"/>
            <w:shd w:fill="auto" w:val="clear"/>
          </w:tcPr>
          <w:p w14:paraId="B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B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B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B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B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B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895"/>
        </w:trP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  <w:vAlign w:val="bottom"/>
          </w:tcPr>
          <w:p/>
        </w:tc>
        <w:tc>
          <w:tcPr>
            <w:tcW w:type="dxa" w:w="3544"/>
            <w:shd w:fill="auto" w:val="clear"/>
          </w:tcPr>
          <w:p w14:paraId="B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418"/>
            <w:shd w:fill="auto" w:val="clear"/>
          </w:tcPr>
          <w:p w14:paraId="B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B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B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B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C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C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895"/>
        </w:trPr>
        <w:tc>
          <w:tcPr>
            <w:tcW w:type="dxa" w:w="709"/>
            <w:shd w:fill="auto" w:val="clear"/>
          </w:tcPr>
          <w:p w14:paraId="C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2977"/>
            <w:shd w:fill="auto" w:val="clear"/>
            <w:vAlign w:val="bottom"/>
          </w:tcPr>
          <w:p w14:paraId="C3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тие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Проведение ан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лиза текущего состо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ния дворовых терр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торий </w:t>
            </w:r>
            <w:r>
              <w:rPr>
                <w:rFonts w:ascii="Times New Roman" w:hAnsi="Times New Roman"/>
                <w:sz w:val="28"/>
              </w:rPr>
              <w:t>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</w:t>
            </w:r>
            <w:r>
              <w:rPr>
                <w:rFonts w:ascii="Times New Roman" w:hAnsi="Times New Roman"/>
                <w:sz w:val="28"/>
              </w:rPr>
              <w:t xml:space="preserve"> округа в рамках 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ализации регионал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проекта «Форм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рование современной городской среды»</w:t>
            </w:r>
          </w:p>
          <w:p w14:paraId="C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90"/>
            <w:gridSpan w:val="7"/>
            <w:shd w:fill="auto" w:val="clear"/>
          </w:tcPr>
          <w:p w14:paraId="C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требует финансирования</w:t>
            </w:r>
          </w:p>
        </w:tc>
      </w:tr>
      <w:tr>
        <w:tc>
          <w:tcPr>
            <w:tcW w:type="dxa" w:w="709"/>
            <w:vMerge w:val="restart"/>
            <w:shd w:fill="auto" w:val="clear"/>
          </w:tcPr>
          <w:p w14:paraId="C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2977"/>
            <w:vMerge w:val="restart"/>
            <w:shd w:fill="auto" w:val="clear"/>
          </w:tcPr>
          <w:p w14:paraId="C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Подпрограмма: «Ин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циативные проекты граждан», всего:</w:t>
            </w:r>
          </w:p>
          <w:p w14:paraId="C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114 112,79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</w:t>
            </w:r>
          </w:p>
        </w:tc>
        <w:tc>
          <w:tcPr>
            <w:tcW w:type="dxa" w:w="3544"/>
            <w:shd w:fill="auto" w:val="clear"/>
            <w:vAlign w:val="bottom"/>
          </w:tcPr>
          <w:p w14:paraId="C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418"/>
            <w:shd w:fill="auto" w:val="clear"/>
          </w:tcPr>
          <w:p w14:paraId="C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24 432,93</w:t>
            </w:r>
          </w:p>
        </w:tc>
        <w:tc>
          <w:tcPr>
            <w:tcW w:type="dxa" w:w="1356"/>
            <w:shd w:fill="auto" w:val="clear"/>
          </w:tcPr>
          <w:p w14:paraId="C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26 901,20</w:t>
            </w:r>
          </w:p>
        </w:tc>
        <w:tc>
          <w:tcPr>
            <w:tcW w:type="dxa" w:w="1479"/>
            <w:shd w:fill="auto" w:val="clear"/>
          </w:tcPr>
          <w:p w14:paraId="C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31 361,21</w:t>
            </w:r>
          </w:p>
        </w:tc>
        <w:tc>
          <w:tcPr>
            <w:tcW w:type="dxa" w:w="1559"/>
            <w:shd w:fill="auto" w:val="clear"/>
          </w:tcPr>
          <w:p w14:paraId="C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31 427,37</w:t>
            </w:r>
          </w:p>
        </w:tc>
        <w:tc>
          <w:tcPr>
            <w:tcW w:type="dxa" w:w="1417"/>
            <w:shd w:fill="auto" w:val="clear"/>
          </w:tcPr>
          <w:p w14:paraId="CE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CF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D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муниципального округа,</w:t>
            </w:r>
          </w:p>
          <w:p w14:paraId="D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предусмотренные:</w:t>
            </w:r>
          </w:p>
        </w:tc>
        <w:tc>
          <w:tcPr>
            <w:tcW w:type="dxa" w:w="1418"/>
            <w:shd w:fill="auto" w:val="clear"/>
          </w:tcPr>
          <w:p w14:paraId="D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24 432,93</w:t>
            </w:r>
          </w:p>
        </w:tc>
        <w:tc>
          <w:tcPr>
            <w:tcW w:type="dxa" w:w="1356"/>
            <w:shd w:fill="auto" w:val="clear"/>
          </w:tcPr>
          <w:p w14:paraId="D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26 901,20</w:t>
            </w:r>
          </w:p>
        </w:tc>
        <w:tc>
          <w:tcPr>
            <w:tcW w:type="dxa" w:w="1479"/>
            <w:shd w:fill="auto" w:val="clear"/>
          </w:tcPr>
          <w:p w14:paraId="D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31 361,21</w:t>
            </w:r>
          </w:p>
        </w:tc>
        <w:tc>
          <w:tcPr>
            <w:tcW w:type="dxa" w:w="1559"/>
            <w:shd w:fill="auto" w:val="clear"/>
          </w:tcPr>
          <w:p w14:paraId="D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31 427,37</w:t>
            </w:r>
          </w:p>
        </w:tc>
        <w:tc>
          <w:tcPr>
            <w:tcW w:type="dxa" w:w="1417"/>
            <w:shd w:fill="auto" w:val="clear"/>
          </w:tcPr>
          <w:p w14:paraId="D6010000"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D7010000"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D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Андропо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ского муниципального округа Ставропольского края</w:t>
            </w:r>
          </w:p>
        </w:tc>
        <w:tc>
          <w:tcPr>
            <w:tcW w:type="dxa" w:w="1418"/>
            <w:shd w:fill="auto" w:val="clear"/>
          </w:tcPr>
          <w:p w14:paraId="D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D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868,06</w:t>
            </w:r>
          </w:p>
        </w:tc>
        <w:tc>
          <w:tcPr>
            <w:tcW w:type="dxa" w:w="1479"/>
            <w:shd w:fill="auto" w:val="clear"/>
          </w:tcPr>
          <w:p w14:paraId="D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1 336,49</w:t>
            </w:r>
          </w:p>
        </w:tc>
        <w:tc>
          <w:tcPr>
            <w:tcW w:type="dxa" w:w="1559"/>
            <w:shd w:fill="auto" w:val="clear"/>
          </w:tcPr>
          <w:p w14:paraId="D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1 763,16</w:t>
            </w:r>
          </w:p>
        </w:tc>
        <w:tc>
          <w:tcPr>
            <w:tcW w:type="dxa" w:w="1417"/>
            <w:shd w:fill="auto" w:val="clear"/>
          </w:tcPr>
          <w:p w14:paraId="DD010000"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DE010000"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D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образования </w:t>
            </w:r>
          </w:p>
        </w:tc>
        <w:tc>
          <w:tcPr>
            <w:tcW w:type="dxa" w:w="1418"/>
            <w:shd w:fill="auto" w:val="clear"/>
          </w:tcPr>
          <w:p w14:paraId="E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1 640,23</w:t>
            </w:r>
          </w:p>
        </w:tc>
        <w:tc>
          <w:tcPr>
            <w:tcW w:type="dxa" w:w="1356"/>
            <w:shd w:fill="auto" w:val="clear"/>
          </w:tcPr>
          <w:p w14:paraId="E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795,75</w:t>
            </w:r>
          </w:p>
        </w:tc>
        <w:tc>
          <w:tcPr>
            <w:tcW w:type="dxa" w:w="1479"/>
            <w:shd w:fill="auto" w:val="clear"/>
          </w:tcPr>
          <w:p w14:paraId="E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E3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546,51</w:t>
            </w:r>
          </w:p>
        </w:tc>
        <w:tc>
          <w:tcPr>
            <w:tcW w:type="dxa" w:w="1417"/>
            <w:shd w:fill="auto" w:val="clear"/>
          </w:tcPr>
          <w:p w14:paraId="E4010000"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E5010000"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E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культуры </w:t>
            </w:r>
          </w:p>
        </w:tc>
        <w:tc>
          <w:tcPr>
            <w:tcW w:type="dxa" w:w="1418"/>
            <w:shd w:fill="auto" w:val="clear"/>
          </w:tcPr>
          <w:p w14:paraId="E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6 814,06</w:t>
            </w:r>
          </w:p>
        </w:tc>
        <w:tc>
          <w:tcPr>
            <w:tcW w:type="dxa" w:w="1356"/>
            <w:shd w:fill="auto" w:val="clear"/>
          </w:tcPr>
          <w:p w14:paraId="E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7 828,26</w:t>
            </w:r>
          </w:p>
        </w:tc>
        <w:tc>
          <w:tcPr>
            <w:tcW w:type="dxa" w:w="1479"/>
            <w:shd w:fill="auto" w:val="clear"/>
          </w:tcPr>
          <w:p w14:paraId="E9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7 798,3</w:t>
            </w:r>
          </w:p>
        </w:tc>
        <w:tc>
          <w:tcPr>
            <w:tcW w:type="dxa" w:w="1559"/>
            <w:shd w:fill="auto" w:val="clear"/>
          </w:tcPr>
          <w:p w14:paraId="E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1 883,9</w:t>
            </w:r>
          </w:p>
        </w:tc>
        <w:tc>
          <w:tcPr>
            <w:tcW w:type="dxa" w:w="1417"/>
            <w:shd w:fill="auto" w:val="clear"/>
          </w:tcPr>
          <w:p w14:paraId="EB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EC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E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</w:t>
            </w:r>
          </w:p>
        </w:tc>
        <w:tc>
          <w:tcPr>
            <w:tcW w:type="dxa" w:w="1418"/>
            <w:shd w:fill="auto" w:val="clear"/>
          </w:tcPr>
          <w:p w14:paraId="E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15 978,63</w:t>
            </w:r>
          </w:p>
        </w:tc>
        <w:tc>
          <w:tcPr>
            <w:tcW w:type="dxa" w:w="1356"/>
            <w:shd w:fill="auto" w:val="clear"/>
          </w:tcPr>
          <w:p w14:paraId="E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17 409,12</w:t>
            </w:r>
          </w:p>
        </w:tc>
        <w:tc>
          <w:tcPr>
            <w:tcW w:type="dxa" w:w="1479"/>
            <w:shd w:fill="auto" w:val="clear"/>
          </w:tcPr>
          <w:p w14:paraId="F0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22 226,42</w:t>
            </w:r>
          </w:p>
        </w:tc>
        <w:tc>
          <w:tcPr>
            <w:tcW w:type="dxa" w:w="1559"/>
            <w:shd w:fill="auto" w:val="clear"/>
          </w:tcPr>
          <w:p w14:paraId="F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  <w:r>
              <w:rPr>
                <w:rFonts w:ascii="Times New Roman" w:hAnsi="Times New Roman"/>
                <w:sz w:val="28"/>
              </w:rPr>
              <w:t> 233,80</w:t>
            </w:r>
          </w:p>
        </w:tc>
        <w:tc>
          <w:tcPr>
            <w:tcW w:type="dxa" w:w="1417"/>
            <w:shd w:fill="auto" w:val="clear"/>
          </w:tcPr>
          <w:p w14:paraId="F2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F3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F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 xml:space="preserve">бюджетных трансфертов, </w:t>
            </w:r>
            <w:r>
              <w:rPr>
                <w:rFonts w:ascii="Times New Roman" w:hAnsi="Times New Roman"/>
                <w:sz w:val="28"/>
              </w:rPr>
              <w:t>предусмотренные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1418"/>
            <w:shd w:fill="auto" w:val="clear"/>
          </w:tcPr>
          <w:p w14:paraId="F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918,27</w:t>
            </w:r>
          </w:p>
        </w:tc>
        <w:tc>
          <w:tcPr>
            <w:tcW w:type="dxa" w:w="1356"/>
            <w:shd w:fill="auto" w:val="clear"/>
          </w:tcPr>
          <w:p w14:paraId="F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12 991,28</w:t>
            </w:r>
          </w:p>
        </w:tc>
        <w:tc>
          <w:tcPr>
            <w:tcW w:type="dxa" w:w="1479"/>
            <w:shd w:fill="auto" w:val="clear"/>
          </w:tcPr>
          <w:p w14:paraId="F7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15 164,97</w:t>
            </w:r>
          </w:p>
        </w:tc>
        <w:tc>
          <w:tcPr>
            <w:tcW w:type="dxa" w:w="1559"/>
            <w:shd w:fill="auto" w:val="clear"/>
          </w:tcPr>
          <w:p w14:paraId="F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14 368,29</w:t>
            </w:r>
          </w:p>
        </w:tc>
        <w:tc>
          <w:tcPr>
            <w:tcW w:type="dxa" w:w="1417"/>
            <w:shd w:fill="auto" w:val="clear"/>
          </w:tcPr>
          <w:p w14:paraId="F9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FA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F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культуры </w:t>
            </w:r>
          </w:p>
        </w:tc>
        <w:tc>
          <w:tcPr>
            <w:tcW w:type="dxa" w:w="1418"/>
            <w:shd w:fill="auto" w:val="clear"/>
          </w:tcPr>
          <w:p w14:paraId="F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163,11</w:t>
            </w:r>
          </w:p>
        </w:tc>
        <w:tc>
          <w:tcPr>
            <w:tcW w:type="dxa" w:w="1356"/>
            <w:shd w:fill="auto" w:val="clear"/>
          </w:tcPr>
          <w:p w14:paraId="F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4 035,30</w:t>
            </w:r>
          </w:p>
        </w:tc>
        <w:tc>
          <w:tcPr>
            <w:tcW w:type="dxa" w:w="1479"/>
            <w:shd w:fill="auto" w:val="clear"/>
          </w:tcPr>
          <w:p w14:paraId="F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4 099,03</w:t>
            </w:r>
          </w:p>
        </w:tc>
        <w:tc>
          <w:tcPr>
            <w:tcW w:type="dxa" w:w="1559"/>
            <w:shd w:fill="auto" w:val="clear"/>
          </w:tcPr>
          <w:p w14:paraId="F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833,14</w:t>
            </w:r>
          </w:p>
        </w:tc>
        <w:tc>
          <w:tcPr>
            <w:tcW w:type="dxa" w:w="1417"/>
            <w:shd w:fill="auto" w:val="clear"/>
          </w:tcPr>
          <w:p w14:paraId="00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01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0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территориальные отделы, </w:t>
            </w:r>
          </w:p>
          <w:p w14:paraId="0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0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11 755,16</w:t>
            </w:r>
          </w:p>
        </w:tc>
        <w:tc>
          <w:tcPr>
            <w:tcW w:type="dxa" w:w="1356"/>
            <w:shd w:fill="auto" w:val="clear"/>
          </w:tcPr>
          <w:p w14:paraId="0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8 955,97</w:t>
            </w:r>
          </w:p>
        </w:tc>
        <w:tc>
          <w:tcPr>
            <w:tcW w:type="dxa" w:w="1479"/>
            <w:shd w:fill="auto" w:val="clear"/>
          </w:tcPr>
          <w:p w14:paraId="06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11 065,94</w:t>
            </w:r>
          </w:p>
        </w:tc>
        <w:tc>
          <w:tcPr>
            <w:tcW w:type="dxa" w:w="1559"/>
            <w:shd w:fill="auto" w:val="clear"/>
          </w:tcPr>
          <w:p w14:paraId="07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13 535,15</w:t>
            </w:r>
          </w:p>
        </w:tc>
        <w:tc>
          <w:tcPr>
            <w:tcW w:type="dxa" w:w="1417"/>
            <w:shd w:fill="auto" w:val="clear"/>
          </w:tcPr>
          <w:p w14:paraId="08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09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0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средства и иные источники, </w:t>
            </w:r>
          </w:p>
        </w:tc>
        <w:tc>
          <w:tcPr>
            <w:tcW w:type="dxa" w:w="1418"/>
            <w:shd w:fill="auto" w:val="clear"/>
          </w:tcPr>
          <w:p w14:paraId="0B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0C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0D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0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0F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10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1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 (юридических лиц), всего:</w:t>
            </w:r>
          </w:p>
        </w:tc>
        <w:tc>
          <w:tcPr>
            <w:tcW w:type="dxa" w:w="1418"/>
            <w:shd w:fill="auto" w:val="clear"/>
          </w:tcPr>
          <w:p w14:paraId="12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13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14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15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16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17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60"/>
        </w:trPr>
        <w:tc>
          <w:tcPr>
            <w:tcW w:type="dxa" w:w="709"/>
            <w:vMerge w:val="restart"/>
            <w:shd w:fill="auto" w:val="clear"/>
          </w:tcPr>
          <w:p w14:paraId="1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2977"/>
            <w:vMerge w:val="restart"/>
            <w:shd w:fill="auto" w:val="clear"/>
          </w:tcPr>
          <w:p w14:paraId="1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тие:</w:t>
            </w:r>
          </w:p>
          <w:p w14:paraId="1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Проекты развития территорий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образований, основанных на мес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ных инициативах, </w:t>
            </w:r>
            <w:r>
              <w:rPr>
                <w:rFonts w:ascii="Times New Roman" w:hAnsi="Times New Roman"/>
                <w:sz w:val="28"/>
              </w:rPr>
              <w:t>вс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го: </w:t>
            </w:r>
            <w:r>
              <w:rPr>
                <w:rFonts w:ascii="Times New Roman" w:hAnsi="Times New Roman"/>
                <w:sz w:val="28"/>
              </w:rPr>
              <w:t>89 408,2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лей</w:t>
            </w:r>
          </w:p>
        </w:tc>
        <w:tc>
          <w:tcPr>
            <w:tcW w:type="dxa" w:w="3544"/>
            <w:shd w:fill="auto" w:val="clear"/>
            <w:vAlign w:val="bottom"/>
          </w:tcPr>
          <w:p w14:paraId="1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418"/>
            <w:shd w:fill="auto" w:val="clear"/>
          </w:tcPr>
          <w:p w14:paraId="1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19 778,85</w:t>
            </w:r>
          </w:p>
        </w:tc>
        <w:tc>
          <w:tcPr>
            <w:tcW w:type="dxa" w:w="1356"/>
            <w:shd w:fill="auto" w:val="clear"/>
          </w:tcPr>
          <w:p w14:paraId="1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</w:t>
            </w:r>
            <w:r>
              <w:rPr>
                <w:rFonts w:ascii="Times New Roman" w:hAnsi="Times New Roman"/>
                <w:sz w:val="28"/>
              </w:rPr>
              <w:t>027,94</w:t>
            </w:r>
          </w:p>
        </w:tc>
        <w:tc>
          <w:tcPr>
            <w:tcW w:type="dxa" w:w="1479"/>
            <w:shd w:fill="auto" w:val="clear"/>
          </w:tcPr>
          <w:p w14:paraId="1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> 312,03</w:t>
            </w:r>
          </w:p>
        </w:tc>
        <w:tc>
          <w:tcPr>
            <w:tcW w:type="dxa" w:w="1559"/>
            <w:shd w:fill="auto" w:val="clear"/>
          </w:tcPr>
          <w:p w14:paraId="1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23 289,38</w:t>
            </w:r>
          </w:p>
        </w:tc>
        <w:tc>
          <w:tcPr>
            <w:tcW w:type="dxa" w:w="1417"/>
            <w:shd w:fill="auto" w:val="clear"/>
          </w:tcPr>
          <w:p w14:paraId="20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21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2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муниципального округа,</w:t>
            </w:r>
          </w:p>
          <w:p w14:paraId="2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предусмотренные:</w:t>
            </w:r>
          </w:p>
        </w:tc>
        <w:tc>
          <w:tcPr>
            <w:tcW w:type="dxa" w:w="1418"/>
            <w:shd w:fill="auto" w:val="clear"/>
          </w:tcPr>
          <w:p w14:paraId="2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19 778,85</w:t>
            </w:r>
          </w:p>
        </w:tc>
        <w:tc>
          <w:tcPr>
            <w:tcW w:type="dxa" w:w="1356"/>
            <w:shd w:fill="auto" w:val="clear"/>
          </w:tcPr>
          <w:p w14:paraId="2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</w:t>
            </w:r>
            <w:r>
              <w:rPr>
                <w:rFonts w:ascii="Times New Roman" w:hAnsi="Times New Roman"/>
                <w:sz w:val="28"/>
              </w:rPr>
              <w:t>027,94</w:t>
            </w:r>
          </w:p>
        </w:tc>
        <w:tc>
          <w:tcPr>
            <w:tcW w:type="dxa" w:w="1479"/>
            <w:shd w:fill="auto" w:val="clear"/>
          </w:tcPr>
          <w:p w14:paraId="26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25 312,03</w:t>
            </w:r>
          </w:p>
        </w:tc>
        <w:tc>
          <w:tcPr>
            <w:tcW w:type="dxa" w:w="1559"/>
            <w:shd w:fill="auto" w:val="clear"/>
          </w:tcPr>
          <w:p w14:paraId="2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23 289,38</w:t>
            </w:r>
          </w:p>
        </w:tc>
        <w:tc>
          <w:tcPr>
            <w:tcW w:type="dxa" w:w="1417"/>
            <w:shd w:fill="auto" w:val="clear"/>
          </w:tcPr>
          <w:p w14:paraId="28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29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2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культуры </w:t>
            </w:r>
          </w:p>
        </w:tc>
        <w:tc>
          <w:tcPr>
            <w:tcW w:type="dxa" w:w="1418"/>
            <w:shd w:fill="auto" w:val="clear"/>
          </w:tcPr>
          <w:p w14:paraId="2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5 648,19</w:t>
            </w:r>
          </w:p>
        </w:tc>
        <w:tc>
          <w:tcPr>
            <w:tcW w:type="dxa" w:w="1356"/>
            <w:shd w:fill="auto" w:val="clear"/>
          </w:tcPr>
          <w:p w14:paraId="2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 643,61</w:t>
            </w:r>
          </w:p>
        </w:tc>
        <w:tc>
          <w:tcPr>
            <w:tcW w:type="dxa" w:w="1479"/>
            <w:shd w:fill="auto" w:val="clear"/>
          </w:tcPr>
          <w:p w14:paraId="2D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6 794,85</w:t>
            </w:r>
          </w:p>
        </w:tc>
        <w:tc>
          <w:tcPr>
            <w:tcW w:type="dxa" w:w="1559"/>
            <w:shd w:fill="auto" w:val="clear"/>
          </w:tcPr>
          <w:p w14:paraId="2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1 684,9</w:t>
            </w:r>
          </w:p>
        </w:tc>
        <w:tc>
          <w:tcPr>
            <w:tcW w:type="dxa" w:w="1417"/>
            <w:shd w:fill="auto" w:val="clear"/>
          </w:tcPr>
          <w:p w14:paraId="2F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30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3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</w:t>
            </w:r>
          </w:p>
        </w:tc>
        <w:tc>
          <w:tcPr>
            <w:tcW w:type="dxa" w:w="1418"/>
            <w:shd w:fill="auto" w:val="clear"/>
          </w:tcPr>
          <w:p w14:paraId="3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14 130,67</w:t>
            </w:r>
          </w:p>
        </w:tc>
        <w:tc>
          <w:tcPr>
            <w:tcW w:type="dxa" w:w="1356"/>
            <w:shd w:fill="auto" w:val="clear"/>
          </w:tcPr>
          <w:p w14:paraId="3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14 384,33</w:t>
            </w:r>
          </w:p>
        </w:tc>
        <w:tc>
          <w:tcPr>
            <w:tcW w:type="dxa" w:w="1479"/>
            <w:shd w:fill="auto" w:val="clear"/>
          </w:tcPr>
          <w:p w14:paraId="34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18 517,18</w:t>
            </w:r>
          </w:p>
        </w:tc>
        <w:tc>
          <w:tcPr>
            <w:tcW w:type="dxa" w:w="1559"/>
            <w:shd w:fill="auto" w:val="clear"/>
          </w:tcPr>
          <w:p w14:paraId="3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21 604,48</w:t>
            </w:r>
          </w:p>
        </w:tc>
        <w:tc>
          <w:tcPr>
            <w:tcW w:type="dxa" w:w="1417"/>
            <w:shd w:fill="auto" w:val="clear"/>
          </w:tcPr>
          <w:p w14:paraId="36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37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3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 xml:space="preserve">бюджетных трансфертов, </w:t>
            </w:r>
            <w:r>
              <w:rPr>
                <w:rFonts w:ascii="Times New Roman" w:hAnsi="Times New Roman"/>
                <w:sz w:val="28"/>
              </w:rPr>
              <w:t>предусмотренные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1418"/>
            <w:shd w:fill="auto" w:val="clear"/>
          </w:tcPr>
          <w:p w14:paraId="3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11 356,19</w:t>
            </w:r>
          </w:p>
        </w:tc>
        <w:tc>
          <w:tcPr>
            <w:tcW w:type="dxa" w:w="1356"/>
            <w:shd w:fill="auto" w:val="clear"/>
          </w:tcPr>
          <w:p w14:paraId="3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12 991,28</w:t>
            </w:r>
          </w:p>
        </w:tc>
        <w:tc>
          <w:tcPr>
            <w:tcW w:type="dxa" w:w="1479"/>
            <w:shd w:fill="auto" w:val="clear"/>
          </w:tcPr>
          <w:p w14:paraId="3B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15 164,97</w:t>
            </w:r>
          </w:p>
        </w:tc>
        <w:tc>
          <w:tcPr>
            <w:tcW w:type="dxa" w:w="1559"/>
            <w:shd w:fill="auto" w:val="clear"/>
          </w:tcPr>
          <w:p w14:paraId="3C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14 368,29</w:t>
            </w:r>
          </w:p>
        </w:tc>
        <w:tc>
          <w:tcPr>
            <w:tcW w:type="dxa" w:w="1417"/>
            <w:shd w:fill="auto" w:val="clear"/>
          </w:tcPr>
          <w:p w14:paraId="3D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3E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3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культуры </w:t>
            </w:r>
          </w:p>
        </w:tc>
        <w:tc>
          <w:tcPr>
            <w:tcW w:type="dxa" w:w="1418"/>
            <w:shd w:fill="auto" w:val="clear"/>
          </w:tcPr>
          <w:p w14:paraId="40020000">
            <w:pPr>
              <w:widowControl w:val="0"/>
              <w:tabs>
                <w:tab w:leader="none" w:pos="601" w:val="center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3 262,08</w:t>
            </w:r>
          </w:p>
        </w:tc>
        <w:tc>
          <w:tcPr>
            <w:tcW w:type="dxa" w:w="1356"/>
            <w:shd w:fill="auto" w:val="clear"/>
          </w:tcPr>
          <w:p w14:paraId="4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4 035,30</w:t>
            </w:r>
          </w:p>
        </w:tc>
        <w:tc>
          <w:tcPr>
            <w:tcW w:type="dxa" w:w="1479"/>
            <w:shd w:fill="auto" w:val="clear"/>
          </w:tcPr>
          <w:p w14:paraId="42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4 099,03</w:t>
            </w:r>
          </w:p>
        </w:tc>
        <w:tc>
          <w:tcPr>
            <w:tcW w:type="dxa" w:w="1559"/>
            <w:shd w:fill="auto" w:val="clear"/>
          </w:tcPr>
          <w:p w14:paraId="43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833,14</w:t>
            </w:r>
          </w:p>
        </w:tc>
        <w:tc>
          <w:tcPr>
            <w:tcW w:type="dxa" w:w="1417"/>
            <w:shd w:fill="auto" w:val="clear"/>
          </w:tcPr>
          <w:p w14:paraId="44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45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4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</w:t>
            </w:r>
          </w:p>
        </w:tc>
        <w:tc>
          <w:tcPr>
            <w:tcW w:type="dxa" w:w="1418"/>
            <w:shd w:fill="auto" w:val="clear"/>
          </w:tcPr>
          <w:p w14:paraId="4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8 094,10</w:t>
            </w:r>
          </w:p>
        </w:tc>
        <w:tc>
          <w:tcPr>
            <w:tcW w:type="dxa" w:w="1356"/>
            <w:shd w:fill="auto" w:val="clear"/>
          </w:tcPr>
          <w:p w14:paraId="48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8 955,97</w:t>
            </w:r>
          </w:p>
        </w:tc>
        <w:tc>
          <w:tcPr>
            <w:tcW w:type="dxa" w:w="1479"/>
            <w:shd w:fill="auto" w:val="clear"/>
          </w:tcPr>
          <w:p w14:paraId="49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11 065,94</w:t>
            </w:r>
          </w:p>
        </w:tc>
        <w:tc>
          <w:tcPr>
            <w:tcW w:type="dxa" w:w="1559"/>
            <w:shd w:fill="auto" w:val="clear"/>
          </w:tcPr>
          <w:p w14:paraId="4A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13 535,15</w:t>
            </w:r>
          </w:p>
        </w:tc>
        <w:tc>
          <w:tcPr>
            <w:tcW w:type="dxa" w:w="1417"/>
            <w:shd w:fill="auto" w:val="clear"/>
          </w:tcPr>
          <w:p w14:paraId="4B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4C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4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средства и иные источники, </w:t>
            </w:r>
          </w:p>
        </w:tc>
        <w:tc>
          <w:tcPr>
            <w:tcW w:type="dxa" w:w="1418"/>
            <w:shd w:fill="auto" w:val="clear"/>
          </w:tcPr>
          <w:p w14:paraId="4E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4F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50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5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52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53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5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 (юридических лиц)</w:t>
            </w:r>
          </w:p>
        </w:tc>
        <w:tc>
          <w:tcPr>
            <w:tcW w:type="dxa" w:w="1418"/>
            <w:shd w:fill="auto" w:val="clear"/>
          </w:tcPr>
          <w:p w14:paraId="55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56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57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58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59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5A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4409"/>
        </w:trPr>
        <w:tc>
          <w:tcPr>
            <w:tcW w:type="dxa" w:w="709"/>
            <w:shd w:fill="auto" w:val="clear"/>
          </w:tcPr>
          <w:p w14:paraId="5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type="dxa" w:w="2977"/>
            <w:shd w:fill="auto" w:val="clear"/>
            <w:vAlign w:val="bottom"/>
          </w:tcPr>
          <w:p w14:paraId="5C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тие «</w:t>
            </w:r>
            <w:r>
              <w:rPr>
                <w:rFonts w:ascii="Times New Roman" w:hAnsi="Times New Roman"/>
                <w:sz w:val="28"/>
              </w:rPr>
              <w:t>Проведение ан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лиза текущего состо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ния дворовых и общ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ственных территорий </w:t>
            </w:r>
            <w:r>
              <w:rPr>
                <w:rFonts w:ascii="Times New Roman" w:hAnsi="Times New Roman"/>
                <w:sz w:val="28"/>
              </w:rPr>
              <w:t>муниципального</w:t>
            </w:r>
            <w:r>
              <w:rPr>
                <w:rFonts w:ascii="Times New Roman" w:hAnsi="Times New Roman"/>
                <w:sz w:val="28"/>
              </w:rPr>
              <w:t xml:space="preserve"> окр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га в рамках реализ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ции Программы По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держка проектов ра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вития муниципальных образований Ставр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польского края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2190"/>
            <w:gridSpan w:val="7"/>
            <w:shd w:fill="auto" w:val="clear"/>
          </w:tcPr>
          <w:p w14:paraId="5D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требует финансирования</w:t>
            </w:r>
          </w:p>
        </w:tc>
      </w:tr>
      <w:tr>
        <w:trPr>
          <w:trHeight w:hRule="atLeast" w:val="670"/>
        </w:trPr>
        <w:tc>
          <w:tcPr>
            <w:tcW w:type="dxa" w:w="709"/>
            <w:vMerge w:val="restart"/>
            <w:shd w:fill="auto" w:val="clear"/>
          </w:tcPr>
          <w:p w14:paraId="5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type="dxa" w:w="2977"/>
            <w:vMerge w:val="restart"/>
            <w:shd w:fill="auto" w:val="clear"/>
          </w:tcPr>
          <w:p w14:paraId="5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тие: «Осуществление проектов инициати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ного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всего: 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> 714,51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</w:t>
            </w:r>
          </w:p>
        </w:tc>
        <w:tc>
          <w:tcPr>
            <w:tcW w:type="dxa" w:w="3544"/>
            <w:shd w:fill="auto" w:val="clear"/>
            <w:vAlign w:val="bottom"/>
          </w:tcPr>
          <w:p w14:paraId="6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  <w:p w14:paraId="6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vMerge w:val="restart"/>
            <w:shd w:fill="auto" w:val="clear"/>
          </w:tcPr>
          <w:p w14:paraId="6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4 654,08</w:t>
            </w:r>
          </w:p>
        </w:tc>
        <w:tc>
          <w:tcPr>
            <w:tcW w:type="dxa" w:w="1356"/>
            <w:vMerge w:val="restart"/>
            <w:shd w:fill="auto" w:val="clear"/>
          </w:tcPr>
          <w:p w14:paraId="6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5 873,26</w:t>
            </w:r>
          </w:p>
        </w:tc>
        <w:tc>
          <w:tcPr>
            <w:tcW w:type="dxa" w:w="1479"/>
            <w:vMerge w:val="restart"/>
            <w:shd w:fill="auto" w:val="clear"/>
          </w:tcPr>
          <w:p w14:paraId="6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6 049,18</w:t>
            </w:r>
          </w:p>
        </w:tc>
        <w:tc>
          <w:tcPr>
            <w:tcW w:type="dxa" w:w="1559"/>
            <w:vMerge w:val="restart"/>
            <w:shd w:fill="auto" w:val="clear"/>
          </w:tcPr>
          <w:p w14:paraId="65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8 137,99</w:t>
            </w:r>
          </w:p>
        </w:tc>
        <w:tc>
          <w:tcPr>
            <w:tcW w:type="dxa" w:w="1417"/>
            <w:vMerge w:val="restart"/>
            <w:shd w:fill="auto" w:val="clear"/>
          </w:tcPr>
          <w:p w14:paraId="66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vMerge w:val="restart"/>
            <w:shd w:fill="auto" w:val="clear"/>
          </w:tcPr>
          <w:p w14:paraId="67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670"/>
        </w:trP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  <w:vAlign w:val="bottom"/>
          </w:tcPr>
          <w:p w14:paraId="6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муниципального округа,</w:t>
            </w:r>
          </w:p>
          <w:p w14:paraId="6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предусмотренные:</w:t>
            </w:r>
          </w:p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356"/>
            <w:gridSpan w:val="1"/>
            <w:vMerge w:val="continue"/>
            <w:shd w:fill="auto" w:val="clear"/>
          </w:tcPr>
          <w:p/>
        </w:tc>
        <w:tc>
          <w:tcPr>
            <w:tcW w:type="dxa" w:w="1479"/>
            <w:gridSpan w:val="1"/>
            <w:vMerge w:val="continue"/>
            <w:shd w:fill="auto" w:val="clear"/>
          </w:tcPr>
          <w:p/>
        </w:tc>
        <w:tc>
          <w:tcPr>
            <w:tcW w:type="dxa" w:w="1559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6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Андропо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ского муниципального округа Ставропольского края</w:t>
            </w:r>
          </w:p>
        </w:tc>
        <w:tc>
          <w:tcPr>
            <w:tcW w:type="dxa" w:w="1418"/>
            <w:shd w:fill="auto" w:val="clear"/>
          </w:tcPr>
          <w:p w14:paraId="6B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6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868,06</w:t>
            </w:r>
          </w:p>
        </w:tc>
        <w:tc>
          <w:tcPr>
            <w:tcW w:type="dxa" w:w="1479"/>
            <w:shd w:fill="auto" w:val="clear"/>
          </w:tcPr>
          <w:p w14:paraId="6D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1 336,49</w:t>
            </w:r>
          </w:p>
        </w:tc>
        <w:tc>
          <w:tcPr>
            <w:tcW w:type="dxa" w:w="1559"/>
            <w:shd w:fill="auto" w:val="clear"/>
          </w:tcPr>
          <w:p w14:paraId="6E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1 763,16</w:t>
            </w:r>
          </w:p>
        </w:tc>
        <w:tc>
          <w:tcPr>
            <w:tcW w:type="dxa" w:w="1417"/>
            <w:shd w:fill="auto" w:val="clear"/>
          </w:tcPr>
          <w:p w14:paraId="6F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70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7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образования</w:t>
            </w:r>
          </w:p>
        </w:tc>
        <w:tc>
          <w:tcPr>
            <w:tcW w:type="dxa" w:w="1418"/>
            <w:shd w:fill="auto" w:val="clear"/>
          </w:tcPr>
          <w:p w14:paraId="72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1 640,23</w:t>
            </w:r>
          </w:p>
        </w:tc>
        <w:tc>
          <w:tcPr>
            <w:tcW w:type="dxa" w:w="1356"/>
            <w:shd w:fill="auto" w:val="clear"/>
          </w:tcPr>
          <w:p w14:paraId="7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795,75</w:t>
            </w:r>
          </w:p>
        </w:tc>
        <w:tc>
          <w:tcPr>
            <w:tcW w:type="dxa" w:w="1479"/>
            <w:shd w:fill="auto" w:val="clear"/>
          </w:tcPr>
          <w:p w14:paraId="74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75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546,51</w:t>
            </w:r>
          </w:p>
        </w:tc>
        <w:tc>
          <w:tcPr>
            <w:tcW w:type="dxa" w:w="1417"/>
            <w:shd w:fill="auto" w:val="clear"/>
          </w:tcPr>
          <w:p w14:paraId="76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77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7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культуры </w:t>
            </w:r>
          </w:p>
        </w:tc>
        <w:tc>
          <w:tcPr>
            <w:tcW w:type="dxa" w:w="1418"/>
            <w:shd w:fill="auto" w:val="clear"/>
          </w:tcPr>
          <w:p w14:paraId="7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1 165,88</w:t>
            </w:r>
          </w:p>
        </w:tc>
        <w:tc>
          <w:tcPr>
            <w:tcW w:type="dxa" w:w="1356"/>
            <w:shd w:fill="auto" w:val="clear"/>
          </w:tcPr>
          <w:p w14:paraId="7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1 184,65</w:t>
            </w:r>
          </w:p>
        </w:tc>
        <w:tc>
          <w:tcPr>
            <w:tcW w:type="dxa" w:w="1479"/>
            <w:shd w:fill="auto" w:val="clear"/>
          </w:tcPr>
          <w:p w14:paraId="7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1 003,45</w:t>
            </w:r>
          </w:p>
        </w:tc>
        <w:tc>
          <w:tcPr>
            <w:tcW w:type="dxa" w:w="1559"/>
            <w:shd w:fill="auto" w:val="clear"/>
          </w:tcPr>
          <w:p w14:paraId="7C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199,0</w:t>
            </w:r>
          </w:p>
        </w:tc>
        <w:tc>
          <w:tcPr>
            <w:tcW w:type="dxa" w:w="1417"/>
            <w:shd w:fill="auto" w:val="clear"/>
          </w:tcPr>
          <w:p w14:paraId="7D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7E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7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</w:t>
            </w:r>
            <w:r>
              <w:rPr>
                <w:rFonts w:ascii="Times New Roman" w:hAnsi="Times New Roman"/>
                <w:sz w:val="28"/>
              </w:rPr>
              <w:t>риториальные отделы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8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8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1 847,97</w:t>
            </w:r>
          </w:p>
        </w:tc>
        <w:tc>
          <w:tcPr>
            <w:tcW w:type="dxa" w:w="1356"/>
            <w:shd w:fill="auto" w:val="clear"/>
          </w:tcPr>
          <w:p w14:paraId="8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3 024,80</w:t>
            </w:r>
          </w:p>
        </w:tc>
        <w:tc>
          <w:tcPr>
            <w:tcW w:type="dxa" w:w="1479"/>
            <w:shd w:fill="auto" w:val="clear"/>
          </w:tcPr>
          <w:p w14:paraId="8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3 709,24</w:t>
            </w:r>
          </w:p>
        </w:tc>
        <w:tc>
          <w:tcPr>
            <w:tcW w:type="dxa" w:w="1559"/>
            <w:shd w:fill="auto" w:val="clear"/>
          </w:tcPr>
          <w:p w14:paraId="84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 629,32</w:t>
            </w:r>
          </w:p>
        </w:tc>
        <w:tc>
          <w:tcPr>
            <w:tcW w:type="dxa" w:w="1417"/>
            <w:shd w:fill="auto" w:val="clear"/>
          </w:tcPr>
          <w:p w14:paraId="85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86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8702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</w:p>
    <w:p w14:paraId="8802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</w:p>
    <w:p w14:paraId="8902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</w:p>
    <w:p w14:paraId="8A02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8B02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</w:p>
    <w:p w14:paraId="8C02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администрации – </w:t>
      </w:r>
    </w:p>
    <w:p w14:paraId="8D02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отдела </w:t>
      </w:r>
      <w:r>
        <w:rPr>
          <w:rFonts w:ascii="Times New Roman" w:hAnsi="Times New Roman"/>
          <w:sz w:val="28"/>
        </w:rPr>
        <w:t xml:space="preserve">дорожного хозяйства, </w:t>
      </w:r>
    </w:p>
    <w:p w14:paraId="8E02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транспорта, жилищно-коммунального хозяйства </w:t>
      </w:r>
    </w:p>
    <w:p w14:paraId="8F02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Андроповского муниципального округа </w:t>
      </w:r>
    </w:p>
    <w:p w14:paraId="9002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</w:t>
      </w:r>
    </w:p>
    <w:p w14:paraId="9102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</w:rPr>
        <w:t xml:space="preserve">     Р.В. Мельников</w:t>
      </w:r>
    </w:p>
    <w:sectPr>
      <w:headerReference r:id="rId5" w:type="default"/>
      <w:headerReference r:id="rId6" w:type="first"/>
      <w:headerReference r:id="rId7" w:type="even"/>
      <w:pgSz w:h="11905" w:orient="landscape" w:w="16838"/>
      <w:pgMar w:bottom="567" w:footer="720" w:gutter="0" w:header="720" w:left="1418" w:right="1134" w:top="198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Style w:val="Style_2_ch"/>
      </w:rPr>
    </w:pPr>
  </w:p>
  <w:p w14:paraId="02000000">
    <w:pPr>
      <w:pStyle w:val="Style_1"/>
      <w:ind w:right="36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left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4000000">
    <w:pPr>
      <w:pStyle w:val="Style_1"/>
      <w:ind w:right="360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right"/>
      <w:rPr>
        <w:rStyle w:val="Style_2_ch"/>
      </w:rPr>
    </w:pPr>
  </w:p>
  <w:p w14:paraId="07000000">
    <w:pPr>
      <w:pStyle w:val="Style_1"/>
      <w:ind w:right="360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left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9000000">
    <w:pPr>
      <w:pStyle w:val="Style_1"/>
      <w:ind w:right="360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right"/>
      <w:rPr>
        <w:rStyle w:val="Style_2_ch"/>
      </w:rPr>
    </w:pPr>
  </w:p>
  <w:p w14:paraId="0C000000">
    <w:pPr>
      <w:pStyle w:val="Style_1"/>
      <w:ind w:right="360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Calibri" w:hAnsi="Calibri"/>
    </w:rPr>
  </w:style>
  <w:style w:default="1" w:styleId="Style_7_ch" w:type="character">
    <w:name w:val="Normal"/>
    <w:link w:val="Style_7"/>
    <w:rPr>
      <w:rFonts w:ascii="Calibri" w:hAnsi="Calibri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6" w:type="paragraph">
    <w:name w:val="ConsPlusNormal"/>
    <w:link w:val="Style_6_ch"/>
    <w:pPr>
      <w:widowControl w:val="0"/>
      <w:spacing w:after="0" w:line="240" w:lineRule="auto"/>
      <w:ind w:firstLine="720" w:left="0"/>
    </w:pPr>
    <w:rPr>
      <w:rFonts w:ascii="Times New Roman" w:hAnsi="Times New Roman"/>
      <w:sz w:val="20"/>
    </w:rPr>
  </w:style>
  <w:style w:styleId="Style_6_ch" w:type="character">
    <w:name w:val="ConsPlusNormal"/>
    <w:link w:val="Style_6"/>
    <w:rPr>
      <w:rFonts w:ascii="Times New Roman" w:hAnsi="Times New Roman"/>
      <w:sz w:val="20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sPlusCell"/>
    <w:link w:val="Style_14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ConsPlusCell"/>
    <w:link w:val="Style_14"/>
    <w:rPr>
      <w:rFonts w:ascii="Times New Roman" w:hAnsi="Times New Roman"/>
      <w:sz w:val="28"/>
    </w:rPr>
  </w:style>
  <w:style w:styleId="Style_4" w:type="paragraph">
    <w:name w:val="ConsNormal"/>
    <w:link w:val="Style_4_ch"/>
    <w:pPr>
      <w:widowControl w:val="0"/>
      <w:spacing w:after="0" w:line="240" w:lineRule="auto"/>
      <w:ind w:firstLine="720" w:left="0" w:right="19772"/>
    </w:pPr>
    <w:rPr>
      <w:rFonts w:ascii="Arial" w:hAnsi="Arial"/>
      <w:sz w:val="20"/>
    </w:rPr>
  </w:style>
  <w:style w:styleId="Style_4_ch" w:type="character">
    <w:name w:val="ConsNormal"/>
    <w:link w:val="Style_4"/>
    <w:rPr>
      <w:rFonts w:ascii="Arial" w:hAnsi="Arial"/>
      <w:sz w:val="20"/>
    </w:rPr>
  </w:style>
  <w:style w:styleId="Style_15" w:type="paragraph">
    <w:name w:val="printj"/>
    <w:basedOn w:val="Style_7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printj"/>
    <w:basedOn w:val="Style_7_ch"/>
    <w:link w:val="Style_15"/>
    <w:rPr>
      <w:rFonts w:ascii="Times New Roman" w:hAnsi="Times New Roman"/>
      <w:sz w:val="24"/>
    </w:rPr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3_ch" w:type="character">
    <w:name w:val="ConsPlusTitle"/>
    <w:link w:val="Style_3"/>
    <w:rPr>
      <w:rFonts w:ascii="Arial" w:hAnsi="Arial"/>
      <w:b w:val="1"/>
      <w:sz w:val="20"/>
    </w:rPr>
  </w:style>
  <w:style w:styleId="Style_16" w:type="paragraph">
    <w:name w:val="Без интервала1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Без интервала1"/>
    <w:link w:val="Style_16"/>
    <w:rPr>
      <w:rFonts w:ascii="Calibri" w:hAnsi="Calibri"/>
    </w:rPr>
  </w:style>
  <w:style w:styleId="Style_17" w:type="paragraph">
    <w:name w:val="toc 3"/>
    <w:next w:val="Style_7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2" w:type="paragraph">
    <w:name w:val="page number"/>
    <w:basedOn w:val="Style_18"/>
    <w:link w:val="Style_2_ch"/>
  </w:style>
  <w:style w:styleId="Style_2_ch" w:type="character">
    <w:name w:val="page number"/>
    <w:basedOn w:val="Style_18_ch"/>
    <w:link w:val="Style_2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ing 5"/>
    <w:next w:val="Style_7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annotation reference"/>
    <w:link w:val="Style_20_ch"/>
    <w:rPr>
      <w:sz w:val="16"/>
    </w:rPr>
  </w:style>
  <w:style w:styleId="Style_20_ch" w:type="character">
    <w:name w:val="annotation reference"/>
    <w:link w:val="Style_20"/>
    <w:rPr>
      <w:sz w:val="16"/>
    </w:rPr>
  </w:style>
  <w:style w:styleId="Style_21" w:type="paragraph">
    <w:name w:val="heading 1"/>
    <w:next w:val="Style_7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basedOn w:val="Style_18"/>
    <w:link w:val="Style_22_ch"/>
    <w:rPr>
      <w:color w:val="0000FF"/>
      <w:u w:val="single"/>
    </w:rPr>
  </w:style>
  <w:style w:styleId="Style_22_ch" w:type="character">
    <w:name w:val="Hyperlink"/>
    <w:basedOn w:val="Style_18_ch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Знак Знак Знак2 Знак"/>
    <w:basedOn w:val="Style_7"/>
    <w:link w:val="Style_24_ch"/>
    <w:pPr>
      <w:widowControl w:val="0"/>
      <w:spacing w:after="160" w:line="240" w:lineRule="exact"/>
      <w:ind/>
      <w:jc w:val="right"/>
    </w:pPr>
    <w:rPr>
      <w:rFonts w:ascii="Arial" w:hAnsi="Arial"/>
      <w:sz w:val="20"/>
    </w:rPr>
  </w:style>
  <w:style w:styleId="Style_24_ch" w:type="character">
    <w:name w:val="Знак Знак Знак2 Знак"/>
    <w:basedOn w:val="Style_7_ch"/>
    <w:link w:val="Style_24"/>
    <w:rPr>
      <w:rFonts w:ascii="Arial" w:hAnsi="Arial"/>
      <w:sz w:val="20"/>
    </w:rPr>
  </w:style>
  <w:style w:styleId="Style_25" w:type="paragraph">
    <w:name w:val="toc 1"/>
    <w:next w:val="Style_7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7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List Paragraph"/>
    <w:basedOn w:val="Style_7"/>
    <w:link w:val="Style_28_ch"/>
    <w:pPr>
      <w:ind w:firstLine="0" w:left="720"/>
      <w:contextualSpacing w:val="1"/>
    </w:pPr>
  </w:style>
  <w:style w:styleId="Style_28_ch" w:type="character">
    <w:name w:val="List Paragraph"/>
    <w:basedOn w:val="Style_7_ch"/>
    <w:link w:val="Style_28"/>
  </w:style>
  <w:style w:styleId="Style_29" w:type="paragraph">
    <w:name w:val="Основной текст (3)5"/>
    <w:link w:val="Style_29_ch"/>
  </w:style>
  <w:style w:styleId="Style_29_ch" w:type="character">
    <w:name w:val="Основной текст (3)5"/>
    <w:link w:val="Style_29"/>
  </w:style>
  <w:style w:styleId="Style_30" w:type="paragraph">
    <w:name w:val="toc 8"/>
    <w:next w:val="Style_7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Balloon Text"/>
    <w:basedOn w:val="Style_7"/>
    <w:link w:val="Style_31_ch"/>
    <w:pPr>
      <w:spacing w:after="0" w:line="240" w:lineRule="auto"/>
      <w:ind/>
    </w:pPr>
    <w:rPr>
      <w:rFonts w:ascii="Tahoma" w:hAnsi="Tahoma"/>
      <w:sz w:val="16"/>
    </w:rPr>
  </w:style>
  <w:style w:styleId="Style_31_ch" w:type="character">
    <w:name w:val="Balloon Text"/>
    <w:basedOn w:val="Style_7_ch"/>
    <w:link w:val="Style_31"/>
    <w:rPr>
      <w:rFonts w:ascii="Tahoma" w:hAnsi="Tahoma"/>
      <w:sz w:val="16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header"/>
    <w:basedOn w:val="Style_7_ch"/>
    <w:link w:val="Style_1"/>
    <w:rPr>
      <w:rFonts w:ascii="Times New Roman" w:hAnsi="Times New Roman"/>
      <w:sz w:val="24"/>
    </w:rPr>
  </w:style>
  <w:style w:styleId="Style_32" w:type="paragraph">
    <w:name w:val="footer"/>
    <w:basedOn w:val="Style_7"/>
    <w:link w:val="Style_3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2_ch" w:type="character">
    <w:name w:val="footer"/>
    <w:basedOn w:val="Style_7_ch"/>
    <w:link w:val="Style_32"/>
  </w:style>
  <w:style w:styleId="Style_33" w:type="paragraph">
    <w:name w:val="toc 5"/>
    <w:next w:val="Style_7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next w:val="Style_7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basedOn w:val="Style_7"/>
    <w:next w:val="Style_7"/>
    <w:link w:val="Style_35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35_ch" w:type="character">
    <w:name w:val="Title"/>
    <w:basedOn w:val="Style_7_ch"/>
    <w:link w:val="Style_35"/>
    <w:rPr>
      <w:rFonts w:ascii="Cambria" w:hAnsi="Cambria"/>
      <w:b w:val="1"/>
      <w:sz w:val="32"/>
    </w:rPr>
  </w:style>
  <w:style w:styleId="Style_36" w:type="paragraph">
    <w:name w:val="heading 4"/>
    <w:basedOn w:val="Style_7"/>
    <w:next w:val="Style_7"/>
    <w:link w:val="Style_36_ch"/>
    <w:uiPriority w:val="9"/>
    <w:qFormat/>
    <w:pPr>
      <w:keepNext w:val="1"/>
      <w:keepLines w:val="1"/>
      <w:spacing w:after="0" w:before="200"/>
      <w:ind/>
      <w:outlineLvl w:val="3"/>
    </w:pPr>
    <w:rPr>
      <w:rFonts w:ascii="Cambria" w:hAnsi="Cambria"/>
      <w:b w:val="1"/>
      <w:i w:val="1"/>
      <w:color w:val="4F81BD"/>
      <w:sz w:val="20"/>
    </w:rPr>
  </w:style>
  <w:style w:styleId="Style_36_ch" w:type="character">
    <w:name w:val="heading 4"/>
    <w:basedOn w:val="Style_7_ch"/>
    <w:link w:val="Style_36"/>
    <w:rPr>
      <w:rFonts w:ascii="Cambria" w:hAnsi="Cambria"/>
      <w:b w:val="1"/>
      <w:i w:val="1"/>
      <w:color w:val="4F81BD"/>
      <w:sz w:val="20"/>
    </w:rPr>
  </w:style>
  <w:style w:styleId="Style_37" w:type="paragraph">
    <w:name w:val="heading 2"/>
    <w:next w:val="Style_7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stylesWithEffects.xml" Type="http://schemas.microsoft.com/office/2007/relationships/stylesWithEffects"/>
  <Relationship Id="rId13" Target="styles.xml" Type="http://schemas.openxmlformats.org/officeDocument/2006/relationships/style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settings.xml" Type="http://schemas.openxmlformats.org/officeDocument/2006/relationships/settings"/>
  <Relationship Id="rId10" Target="media/1.png" Type="http://schemas.openxmlformats.org/officeDocument/2006/relationships/image"/>
  <Relationship Id="rId5" Target="header5.xml" Type="http://schemas.openxmlformats.org/officeDocument/2006/relationships/header"/>
  <Relationship Id="rId11" Target="fontTable.xml" Type="http://schemas.openxmlformats.org/officeDocument/2006/relationships/fontTable"/>
  <Relationship Id="rId8" Target="header8.xml" Type="http://schemas.openxmlformats.org/officeDocument/2006/relationships/header"/>
  <Relationship Id="rId16" Target="theme/theme1.xml" Type="http://schemas.openxmlformats.org/officeDocument/2006/relationships/theme"/>
  <Relationship Id="rId2" Target="header2.xml" Type="http://schemas.openxmlformats.org/officeDocument/2006/relationships/header"/>
  <Relationship Id="rId9" Target="header9.xml" Type="http://schemas.openxmlformats.org/officeDocument/2006/relationships/header"/>
  <Relationship Id="rId15" Target="webSettings.xml" Type="http://schemas.openxmlformats.org/officeDocument/2006/relationships/web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2024-10-31T08:45:43Z</dcterms:modified>
</cp:coreProperties>
</file>