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title1"/>
        <w:widowControl w:val="false"/>
        <w:spacing w:before="0" w:after="0"/>
        <w:ind w:firstLine="567" w:left="0" w:righ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>
      <w:pPr>
        <w:pStyle w:val="constitle1"/>
        <w:widowControl w:val="false"/>
        <w:spacing w:before="0" w:after="0"/>
        <w:ind w:firstLine="567" w:left="0" w:right="0"/>
        <w:jc w:val="center"/>
        <w:rPr>
          <w:sz w:val="28"/>
        </w:rPr>
      </w:pPr>
      <w:r>
        <w:rPr>
          <w:sz w:val="28"/>
        </w:rPr>
      </w:r>
    </w:p>
    <w:p>
      <w:pPr>
        <w:pStyle w:val="constitle1"/>
        <w:widowControl w:val="false"/>
        <w:spacing w:before="0" w:after="0"/>
        <w:ind w:firstLine="567" w:left="0" w:right="0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>
      <w:pPr>
        <w:pStyle w:val="constitle1"/>
        <w:widowControl w:val="false"/>
        <w:spacing w:before="0" w:after="0"/>
        <w:ind w:firstLine="567" w:left="0" w:right="0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>
      <w:pPr>
        <w:pStyle w:val="constitle1"/>
        <w:widowControl w:val="false"/>
        <w:spacing w:before="0" w:after="0"/>
        <w:ind w:firstLine="567" w:left="0" w:right="0"/>
        <w:jc w:val="center"/>
        <w:rPr>
          <w:sz w:val="28"/>
          <w:u w:val="single"/>
        </w:rPr>
      </w:pPr>
      <w:r>
        <w:rPr>
          <w:sz w:val="28"/>
          <w:u w:val="single"/>
        </w:rPr>
        <w:t>«администрация Андроповского муниципального округа Ставропольского края»</w:t>
      </w:r>
    </w:p>
    <w:p>
      <w:pPr>
        <w:pStyle w:val="constitle1"/>
        <w:widowControl w:val="false"/>
        <w:spacing w:before="0" w:after="0"/>
        <w:ind w:firstLine="567" w:left="0" w:right="0"/>
        <w:jc w:val="center"/>
        <w:rPr>
          <w:i/>
          <w:i/>
          <w:sz w:val="26"/>
        </w:rPr>
      </w:pPr>
      <w:r>
        <w:rPr>
          <w:i/>
          <w:sz w:val="26"/>
        </w:rPr>
        <w:t>(наименование органа, ответственного за разработку проекта документа стратегического планирования)</w:t>
      </w:r>
    </w:p>
    <w:p>
      <w:pPr>
        <w:pStyle w:val="constitle1"/>
        <w:widowControl w:val="false"/>
        <w:spacing w:before="280" w:after="280"/>
        <w:ind w:firstLine="567" w:left="0" w:right="0"/>
        <w:jc w:val="both"/>
        <w:rPr>
          <w:sz w:val="28"/>
        </w:rPr>
      </w:pPr>
      <w:r>
        <w:rPr>
          <w:sz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>
      <w:pPr>
        <w:pStyle w:val="constitle1"/>
        <w:widowControl w:val="false"/>
        <w:spacing w:before="0" w:after="0"/>
        <w:ind w:firstLine="567" w:left="0" w:right="0"/>
        <w:jc w:val="both"/>
        <w:rPr>
          <w:sz w:val="28"/>
        </w:rPr>
      </w:pPr>
      <w:r>
        <w:rPr>
          <w:rFonts w:ascii="XO Thames" w:hAnsi="XO Thames"/>
          <w:sz w:val="28"/>
        </w:rPr>
        <w:t>«</w:t>
      </w:r>
      <w:r>
        <w:rPr>
          <w:sz w:val="28"/>
        </w:rPr>
        <w:t>О внесении изменений в муниципальную программу Андроповского муниципального округа Ставропольского края «Создание условий для устойчивого экономического роста», утвержденную постановлением администрации Андроповского муниципального округа Ставропольского края от 28 декабря 2020 г. № 45</w:t>
      </w:r>
      <w:r>
        <w:rPr>
          <w:rFonts w:ascii="XO Thames" w:hAnsi="XO Thames"/>
          <w:b w:val="false"/>
          <w:sz w:val="28"/>
        </w:rPr>
        <w:t>»</w:t>
      </w:r>
    </w:p>
    <w:p>
      <w:pPr>
        <w:pStyle w:val="constitle1"/>
        <w:widowControl w:val="false"/>
        <w:spacing w:before="0" w:after="0"/>
        <w:ind w:firstLine="567" w:left="0" w:right="0"/>
        <w:jc w:val="center"/>
        <w:rPr>
          <w:i/>
          <w:i/>
          <w:sz w:val="26"/>
        </w:rPr>
      </w:pPr>
      <w:r>
        <w:rPr>
          <w:i/>
          <w:sz w:val="26"/>
        </w:rPr>
        <w:t>(наименование проекта документа стратегического планирования)</w:t>
      </w:r>
    </w:p>
    <w:p>
      <w:pPr>
        <w:pStyle w:val="constitle1"/>
        <w:widowControl w:val="false"/>
        <w:spacing w:before="280" w:after="280"/>
        <w:ind w:firstLine="567" w:left="0" w:right="0"/>
        <w:jc w:val="both"/>
        <w:rPr>
          <w:i/>
          <w:i/>
          <w:sz w:val="26"/>
        </w:rPr>
      </w:pPr>
      <w:r>
        <w:rPr>
          <w:sz w:val="28"/>
        </w:rPr>
        <w:t xml:space="preserve">Ознакомиться с проектом документа можно здесь </w:t>
      </w:r>
      <w:r>
        <w:rPr>
          <w:i/>
          <w:sz w:val="26"/>
        </w:rPr>
        <w:t xml:space="preserve">(сведения о месте размещения проекта документа стратегического планирования) </w:t>
      </w:r>
    </w:p>
    <w:p>
      <w:pPr>
        <w:pStyle w:val="constitle1"/>
        <w:widowControl w:val="false"/>
        <w:spacing w:before="280" w:after="280"/>
        <w:ind w:firstLine="567" w:left="0" w:right="0"/>
        <w:jc w:val="both"/>
        <w:rPr>
          <w:i/>
          <w:i/>
          <w:sz w:val="26"/>
        </w:rPr>
      </w:pPr>
      <w:hyperlink r:id="rId2">
        <w:r>
          <w:rPr>
            <w:rStyle w:val="ListLabel1"/>
          </w:rPr>
          <w:t>https://andropovskiy.gosuslugi.ru/deyatelnost/napravleniya-deyatelnosti/obschestvennoe-obsuzhdenie/2024-godjotcndtyyjt/</w:t>
        </w:r>
      </w:hyperlink>
    </w:p>
    <w:p>
      <w:pPr>
        <w:pStyle w:val="constitle1"/>
        <w:widowControl w:val="false"/>
        <w:spacing w:before="280" w:after="280"/>
        <w:ind w:firstLine="567" w:left="0" w:right="0"/>
        <w:jc w:val="both"/>
        <w:rPr>
          <w:i/>
          <w:i/>
          <w:sz w:val="26"/>
        </w:rPr>
      </w:pPr>
      <w:r>
        <w:rPr>
          <w:sz w:val="28"/>
        </w:rPr>
        <w:t>Общественное обсуждение проводится с «</w:t>
      </w:r>
      <w:r>
        <w:rPr>
          <w:sz w:val="28"/>
        </w:rPr>
        <w:t>13</w:t>
      </w:r>
      <w:r>
        <w:rPr>
          <w:sz w:val="28"/>
        </w:rPr>
        <w:t>» декабря 2024г. по «</w:t>
      </w:r>
      <w:r>
        <w:rPr>
          <w:sz w:val="28"/>
        </w:rPr>
        <w:t>19</w:t>
      </w:r>
      <w:r>
        <w:rPr>
          <w:sz w:val="28"/>
        </w:rPr>
        <w:t>» декабря 2024г.</w:t>
      </w:r>
    </w:p>
    <w:p>
      <w:pPr>
        <w:pStyle w:val="constitle1"/>
        <w:widowControl w:val="false"/>
        <w:spacing w:before="280" w:after="280"/>
        <w:ind w:firstLine="567" w:left="0" w:righ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>
      <w:pPr>
        <w:pStyle w:val="constitle1"/>
        <w:widowControl w:val="false"/>
        <w:spacing w:before="280" w:after="280"/>
        <w:ind w:firstLine="567" w:left="0" w:right="0"/>
        <w:jc w:val="both"/>
        <w:rPr>
          <w:i/>
          <w:i/>
          <w:sz w:val="26"/>
        </w:rPr>
      </w:pPr>
      <w:r>
        <w:rPr>
          <w:sz w:val="28"/>
        </w:rPr>
        <w:t xml:space="preserve">Замечания и предложения просим направлять на электронную почту: economicaandrop@ya.ru </w:t>
      </w:r>
      <w:r>
        <w:rPr>
          <w:i/>
          <w:sz w:val="26"/>
        </w:rPr>
        <w:t>(электронная почта органа, ответственного за разработку проекта документа стратегического планирования),</w:t>
      </w:r>
      <w:r>
        <w:rPr>
          <w:sz w:val="28"/>
        </w:rPr>
        <w:t xml:space="preserve"> тел. 8 865 56 6 22 40</w:t>
      </w:r>
      <w:bookmarkStart w:id="0" w:name="_GoBack"/>
      <w:bookmarkEnd w:id="0"/>
      <w:r>
        <w:rPr>
          <w:sz w:val="28"/>
        </w:rPr>
        <w:t xml:space="preserve"> </w:t>
      </w:r>
      <w:r>
        <w:rPr>
          <w:i/>
          <w:sz w:val="26"/>
        </w:rPr>
        <w:t>(контактный телефон ответственного исполнителя проекта документа стратегического планирования).</w:t>
      </w:r>
    </w:p>
    <w:p>
      <w:pPr>
        <w:pStyle w:val="Normal"/>
        <w:widowControl/>
        <w:bidi w:val="0"/>
        <w:spacing w:lineRule="auto" w:line="276" w:before="0" w:after="200"/>
        <w:ind w:hanging="0" w:left="0" w:right="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roid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DejaVu Sans" w:cs="Droid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0"/>
    </w:pPr>
    <w:rPr>
      <w:rFonts w:ascii="XO Thames" w:hAnsi="XO Thames" w:eastAsia="DejaVu Sans" w:cs="Droid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1"/>
    </w:pPr>
    <w:rPr>
      <w:rFonts w:ascii="XO Thames" w:hAnsi="XO Thames" w:eastAsia="DejaVu Sans" w:cs="Droid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2"/>
    </w:pPr>
    <w:rPr>
      <w:rFonts w:ascii="XO Thames" w:hAnsi="XO Thames" w:eastAsia="DejaVu Sans" w:cs="Droid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3"/>
    </w:pPr>
    <w:rPr>
      <w:rFonts w:ascii="XO Thames" w:hAnsi="XO Thames" w:eastAsia="DejaVu Sans" w:cs="Droid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4"/>
    </w:pPr>
    <w:rPr>
      <w:rFonts w:ascii="XO Thames" w:hAnsi="XO Thames" w:eastAsia="DejaVu Sans" w:cs="Droid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constitle">
    <w:name w:val="constitle"/>
    <w:link w:val="constitle1"/>
    <w:qFormat/>
    <w:rPr>
      <w:rFonts w:ascii="Times New Roman" w:hAnsi="Times New Roman"/>
      <w:sz w:val="24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InternetLink">
    <w:name w:val="Internet Link"/>
    <w:link w:val="InternetLink1"/>
    <w:qFormat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Hyperlink">
    <w:name w:val="Hyperlink"/>
    <w:rPr>
      <w:color w:val="000080"/>
      <w:u w:val="single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Droid Sans"/>
    </w:rPr>
  </w:style>
  <w:style w:type="paragraph" w:styleId="TOC2">
    <w:name w:val="TOC 2"/>
    <w:next w:val="Normal"/>
    <w:uiPriority w:val="39"/>
    <w:pPr>
      <w:widowControl/>
      <w:bidi w:val="0"/>
      <w:spacing w:lineRule="auto" w:line="276" w:before="0" w:after="200"/>
      <w:ind w:hanging="0" w:left="2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76" w:before="0" w:after="200"/>
      <w:ind w:hanging="0" w:left="6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76" w:before="0" w:after="200"/>
      <w:ind w:hanging="0" w:left="10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76" w:before="0" w:after="200"/>
      <w:ind w:hanging="0" w:left="12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title1">
    <w:name w:val="constitle1"/>
    <w:basedOn w:val="Normal"/>
    <w:link w:val="constitle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Endnote1">
    <w:name w:val="Endnote1"/>
    <w:link w:val="End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76" w:before="0" w:after="200"/>
      <w:ind w:hanging="0" w:left="4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link w:val="InternetLink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DejaVu Sans" w:cs="Droid San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DejaVu Sans" w:cs="Droid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76" w:before="0" w:after="200"/>
      <w:ind w:hanging="0" w:left="0" w:right="0"/>
      <w:jc w:val="left"/>
    </w:pPr>
    <w:rPr>
      <w:rFonts w:ascii="XO Thames" w:hAnsi="XO Thames" w:eastAsia="DejaVu Sans" w:cs="Droid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200"/>
      <w:ind w:hanging="0" w:left="0" w:right="0"/>
      <w:jc w:val="both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DejaVu Sans" w:cs="Droid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76" w:before="0" w:after="200"/>
      <w:ind w:hanging="0" w:left="16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76" w:before="0" w:after="200"/>
      <w:ind w:hanging="0" w:left="14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76" w:before="0" w:after="200"/>
      <w:ind w:hanging="0" w:left="800" w:right="0"/>
      <w:jc w:val="left"/>
    </w:pPr>
    <w:rPr>
      <w:rFonts w:ascii="XO Thames" w:hAnsi="XO Thames" w:eastAsia="DejaVu Sans" w:cs="Droid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76" w:before="0" w:after="200"/>
      <w:ind w:hanging="0" w:left="0" w:right="0"/>
      <w:jc w:val="both"/>
    </w:pPr>
    <w:rPr>
      <w:rFonts w:ascii="XO Thames" w:hAnsi="XO Thames" w:eastAsia="DejaVu Sans" w:cs="Droid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76" w:before="567" w:after="567"/>
      <w:ind w:hanging="0" w:left="0" w:right="0"/>
      <w:jc w:val="center"/>
    </w:pPr>
    <w:rPr>
      <w:rFonts w:ascii="XO Thames" w:hAnsi="XO Thames" w:eastAsia="DejaVu Sans" w:cs="Droid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ndropovskiy.gosuslugi.ru/deyatelnost/napravleniya-deyatelnosti/obschestvennoe-obsuzhdenie/2024-godjotcndtyyjt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LibreOffice/24.2.4.1$Linux_X86_64 LibreOffice_project/420$Build-1</Application>
  <AppVersion>15.0000</AppVersion>
  <Pages>1</Pages>
  <Words>154</Words>
  <Characters>1424</Characters>
  <CharactersWithSpaces>1568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2024-12-12T11:26:20Z</dcterms:modified>
  <cp:revision>1</cp:revision>
  <dc:subject/>
  <dc:title/>
</cp:coreProperties>
</file>