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F" w:rsidRPr="004A3D31" w:rsidRDefault="00413E8E" w:rsidP="0080565F">
      <w:pPr>
        <w:widowControl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A3D31">
        <w:rPr>
          <w:b/>
          <w:bCs/>
          <w:sz w:val="32"/>
          <w:szCs w:val="32"/>
        </w:rPr>
        <w:t>П О С Т А Н О В Л Е Н И Е</w:t>
      </w:r>
    </w:p>
    <w:p w:rsidR="0080565F" w:rsidRPr="004A3D31" w:rsidRDefault="0080565F" w:rsidP="0080565F">
      <w:pPr>
        <w:widowControl w:val="0"/>
        <w:jc w:val="center"/>
        <w:rPr>
          <w:bCs/>
          <w:szCs w:val="28"/>
        </w:rPr>
      </w:pPr>
    </w:p>
    <w:p w:rsidR="0080565F" w:rsidRPr="004A3D31" w:rsidRDefault="0080565F" w:rsidP="0080565F">
      <w:pPr>
        <w:widowControl w:val="0"/>
        <w:jc w:val="center"/>
        <w:rPr>
          <w:bCs/>
          <w:sz w:val="24"/>
          <w:szCs w:val="24"/>
        </w:rPr>
      </w:pPr>
      <w:r w:rsidRPr="004A3D31">
        <w:rPr>
          <w:bCs/>
          <w:sz w:val="24"/>
          <w:szCs w:val="24"/>
        </w:rPr>
        <w:t>АДМИНИСТРАЦИИ АНДРОПОВСКОГО МУНИЦИПАЛЬНОГО ОКРУГА</w:t>
      </w:r>
    </w:p>
    <w:p w:rsidR="0080565F" w:rsidRPr="004A3D31" w:rsidRDefault="0080565F" w:rsidP="0080565F">
      <w:pPr>
        <w:widowControl w:val="0"/>
        <w:jc w:val="center"/>
        <w:rPr>
          <w:bCs/>
          <w:sz w:val="24"/>
          <w:szCs w:val="24"/>
        </w:rPr>
      </w:pPr>
      <w:r w:rsidRPr="004A3D31">
        <w:rPr>
          <w:bCs/>
          <w:sz w:val="24"/>
          <w:szCs w:val="24"/>
        </w:rPr>
        <w:t>СТАВРОПОЛЬСКОГО КРАЯ</w:t>
      </w:r>
    </w:p>
    <w:p w:rsidR="0023703F" w:rsidRDefault="0023703F" w:rsidP="00413E8E">
      <w:pPr>
        <w:widowControl w:val="0"/>
        <w:jc w:val="center"/>
        <w:rPr>
          <w:b/>
          <w:bCs/>
          <w:szCs w:val="28"/>
        </w:rPr>
      </w:pPr>
    </w:p>
    <w:p w:rsidR="0080565F" w:rsidRPr="004A3D31" w:rsidRDefault="00035149" w:rsidP="0023703F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15 августа</w:t>
      </w:r>
      <w:r w:rsidR="0023703F">
        <w:rPr>
          <w:bCs/>
          <w:szCs w:val="28"/>
        </w:rPr>
        <w:t xml:space="preserve"> </w:t>
      </w:r>
      <w:r w:rsidR="00473AA6" w:rsidRPr="004A3D31">
        <w:rPr>
          <w:bCs/>
          <w:szCs w:val="28"/>
        </w:rPr>
        <w:t>202</w:t>
      </w:r>
      <w:r w:rsidR="00413E8E" w:rsidRPr="004A3D31">
        <w:rPr>
          <w:bCs/>
          <w:szCs w:val="28"/>
        </w:rPr>
        <w:t>4</w:t>
      </w:r>
      <w:r w:rsidR="005F191A" w:rsidRPr="004A3D31">
        <w:rPr>
          <w:bCs/>
          <w:szCs w:val="28"/>
        </w:rPr>
        <w:t xml:space="preserve"> г.         </w:t>
      </w:r>
      <w:r>
        <w:rPr>
          <w:bCs/>
          <w:szCs w:val="28"/>
        </w:rPr>
        <w:t xml:space="preserve">  </w:t>
      </w:r>
      <w:r w:rsidR="005F191A" w:rsidRPr="004A3D31">
        <w:rPr>
          <w:bCs/>
          <w:szCs w:val="28"/>
        </w:rPr>
        <w:t xml:space="preserve">          </w:t>
      </w:r>
      <w:r w:rsidR="0080565F" w:rsidRPr="004A3D31">
        <w:rPr>
          <w:bCs/>
          <w:szCs w:val="28"/>
        </w:rPr>
        <w:t xml:space="preserve">     с. Курсавка    </w:t>
      </w:r>
      <w:r>
        <w:rPr>
          <w:bCs/>
          <w:szCs w:val="28"/>
        </w:rPr>
        <w:t xml:space="preserve">  </w:t>
      </w:r>
      <w:r w:rsidR="0080565F" w:rsidRPr="004A3D31">
        <w:rPr>
          <w:bCs/>
          <w:szCs w:val="28"/>
        </w:rPr>
        <w:t xml:space="preserve">                                        </w:t>
      </w:r>
      <w:r w:rsidR="0023703F">
        <w:rPr>
          <w:bCs/>
          <w:szCs w:val="28"/>
        </w:rPr>
        <w:t>№</w:t>
      </w:r>
      <w:r>
        <w:rPr>
          <w:bCs/>
          <w:szCs w:val="28"/>
        </w:rPr>
        <w:t xml:space="preserve"> 524</w:t>
      </w:r>
    </w:p>
    <w:p w:rsidR="0080565F" w:rsidRPr="004A3D31" w:rsidRDefault="0080565F" w:rsidP="0080565F">
      <w:pPr>
        <w:widowControl w:val="0"/>
        <w:jc w:val="both"/>
        <w:rPr>
          <w:bCs/>
          <w:szCs w:val="28"/>
        </w:rPr>
      </w:pPr>
    </w:p>
    <w:p w:rsidR="0080565F" w:rsidRPr="004A3D31" w:rsidRDefault="0080565F" w:rsidP="0080565F">
      <w:pPr>
        <w:spacing w:line="240" w:lineRule="exact"/>
        <w:jc w:val="both"/>
        <w:rPr>
          <w:szCs w:val="28"/>
        </w:rPr>
      </w:pPr>
      <w:r w:rsidRPr="004A3D31">
        <w:rPr>
          <w:szCs w:val="28"/>
        </w:rPr>
        <w:t xml:space="preserve">О </w:t>
      </w:r>
      <w:r w:rsidR="00625E47" w:rsidRPr="004A3D31">
        <w:rPr>
          <w:szCs w:val="28"/>
        </w:rPr>
        <w:t xml:space="preserve">Порядке </w:t>
      </w:r>
      <w:r w:rsidRPr="004A3D31">
        <w:rPr>
          <w:szCs w:val="28"/>
        </w:rPr>
        <w:t xml:space="preserve">расходования средств бюджета Андроповского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Ставропольского края на проведение мероприятий в сфере </w:t>
      </w:r>
      <w:r w:rsidRPr="004A3D31">
        <w:t xml:space="preserve">физической культуры и </w:t>
      </w:r>
      <w:r w:rsidR="005F191A" w:rsidRPr="004A3D31">
        <w:t>спорта</w:t>
      </w:r>
    </w:p>
    <w:p w:rsidR="0080565F" w:rsidRPr="004A3D31" w:rsidRDefault="0080565F" w:rsidP="0080565F">
      <w:pPr>
        <w:ind w:right="-34" w:firstLine="720"/>
        <w:jc w:val="both"/>
        <w:rPr>
          <w:szCs w:val="28"/>
        </w:rPr>
      </w:pPr>
    </w:p>
    <w:p w:rsidR="0080565F" w:rsidRPr="004A3D31" w:rsidRDefault="0080565F" w:rsidP="0080565F">
      <w:pPr>
        <w:ind w:right="-34" w:firstLine="720"/>
        <w:jc w:val="both"/>
        <w:rPr>
          <w:szCs w:val="28"/>
        </w:rPr>
      </w:pPr>
    </w:p>
    <w:p w:rsidR="00625E47" w:rsidRDefault="0080565F" w:rsidP="00F83CA4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В целях повышения эффективности использования средств бюджета Андроповского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Ставропольского края на реализацию полномочий органов местного самоуправления Андроповского муниципал</w:t>
      </w:r>
      <w:r w:rsidRPr="004A3D31">
        <w:rPr>
          <w:szCs w:val="28"/>
        </w:rPr>
        <w:t>ь</w:t>
      </w:r>
      <w:r w:rsidRPr="004A3D31">
        <w:rPr>
          <w:szCs w:val="28"/>
        </w:rPr>
        <w:t xml:space="preserve">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Ставропольского края по обеспечению условий для развития на территории Андроповского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Ставропольского края</w:t>
      </w:r>
      <w:r w:rsidRPr="004A3D31">
        <w:t xml:space="preserve"> физической культуры и спорта в соответствии</w:t>
      </w:r>
      <w:r w:rsidRPr="004A3D31">
        <w:rPr>
          <w:szCs w:val="28"/>
        </w:rPr>
        <w:t xml:space="preserve"> со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625E47">
        <w:rPr>
          <w:szCs w:val="28"/>
        </w:rPr>
        <w:t>,</w:t>
      </w:r>
      <w:r w:rsidR="00F83CA4" w:rsidRPr="004A3D31">
        <w:rPr>
          <w:szCs w:val="28"/>
        </w:rPr>
        <w:t xml:space="preserve"> </w:t>
      </w:r>
      <w:r w:rsidR="00625E47">
        <w:rPr>
          <w:szCs w:val="28"/>
        </w:rPr>
        <w:t>администрация Андр</w:t>
      </w:r>
      <w:r w:rsidR="00625E47">
        <w:rPr>
          <w:szCs w:val="28"/>
        </w:rPr>
        <w:t>о</w:t>
      </w:r>
      <w:r w:rsidR="00625E47">
        <w:rPr>
          <w:szCs w:val="28"/>
        </w:rPr>
        <w:t>повского муниципального округа Ставропольского края</w:t>
      </w:r>
    </w:p>
    <w:p w:rsidR="00625E47" w:rsidRDefault="00625E47" w:rsidP="00625E47">
      <w:pPr>
        <w:widowControl w:val="0"/>
        <w:suppressAutoHyphens w:val="0"/>
        <w:jc w:val="both"/>
        <w:rPr>
          <w:szCs w:val="28"/>
        </w:rPr>
      </w:pPr>
    </w:p>
    <w:p w:rsidR="00625E47" w:rsidRDefault="00625E47" w:rsidP="00625E47">
      <w:pPr>
        <w:widowControl w:val="0"/>
        <w:suppressAutoHyphens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625E47" w:rsidRPr="00625E47" w:rsidRDefault="00625E47" w:rsidP="00F83CA4">
      <w:pPr>
        <w:widowControl w:val="0"/>
        <w:suppressAutoHyphens w:val="0"/>
        <w:ind w:firstLine="709"/>
        <w:jc w:val="both"/>
        <w:rPr>
          <w:szCs w:val="28"/>
        </w:rPr>
      </w:pPr>
    </w:p>
    <w:p w:rsidR="0080565F" w:rsidRPr="00625E47" w:rsidRDefault="00625E47" w:rsidP="00F83CA4">
      <w:pPr>
        <w:widowControl w:val="0"/>
        <w:suppressAutoHyphens w:val="0"/>
        <w:ind w:firstLine="709"/>
        <w:jc w:val="both"/>
        <w:rPr>
          <w:szCs w:val="28"/>
        </w:rPr>
      </w:pPr>
      <w:r w:rsidRPr="00625E47">
        <w:rPr>
          <w:szCs w:val="28"/>
        </w:rPr>
        <w:t xml:space="preserve">1. Утвердить </w:t>
      </w:r>
      <w:r w:rsidR="0080565F" w:rsidRPr="00625E47">
        <w:rPr>
          <w:szCs w:val="28"/>
        </w:rPr>
        <w:t xml:space="preserve">прилагаемый Порядок расходования </w:t>
      </w:r>
      <w:r w:rsidRPr="00625E47">
        <w:rPr>
          <w:szCs w:val="28"/>
        </w:rPr>
        <w:t>средств бюджета Андроповского муниципального округа Ставропольского края на проведение мероприятий в сфере физической культуры и спорта</w:t>
      </w:r>
      <w:r w:rsidR="0080565F" w:rsidRPr="00625E47">
        <w:rPr>
          <w:szCs w:val="28"/>
        </w:rPr>
        <w:t>.</w:t>
      </w:r>
    </w:p>
    <w:p w:rsidR="00640153" w:rsidRPr="004A3D31" w:rsidRDefault="00640153" w:rsidP="004A3D31">
      <w:pPr>
        <w:pStyle w:val="ConsPlusNormal"/>
        <w:ind w:firstLine="0"/>
        <w:jc w:val="both"/>
        <w:rPr>
          <w:sz w:val="28"/>
          <w:szCs w:val="28"/>
        </w:rPr>
      </w:pPr>
    </w:p>
    <w:p w:rsidR="0080565F" w:rsidRPr="004A3D31" w:rsidRDefault="004A3D31" w:rsidP="00F83CA4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2</w:t>
      </w:r>
      <w:r w:rsidR="0080565F" w:rsidRPr="004A3D31">
        <w:rPr>
          <w:sz w:val="28"/>
          <w:szCs w:val="28"/>
        </w:rPr>
        <w:t xml:space="preserve">. Контроль за выполнением настоящего </w:t>
      </w:r>
      <w:r w:rsidR="00625E47">
        <w:rPr>
          <w:sz w:val="28"/>
          <w:szCs w:val="28"/>
        </w:rPr>
        <w:t>постановления</w:t>
      </w:r>
      <w:r w:rsidR="0080565F" w:rsidRPr="004A3D31">
        <w:rPr>
          <w:sz w:val="28"/>
          <w:szCs w:val="28"/>
        </w:rPr>
        <w:t xml:space="preserve"> возложить на заместителя главы администрации Андроповского муниципального </w:t>
      </w:r>
      <w:r w:rsidR="00DF0987" w:rsidRPr="004A3D31">
        <w:rPr>
          <w:sz w:val="28"/>
          <w:szCs w:val="28"/>
        </w:rPr>
        <w:t>округа</w:t>
      </w:r>
      <w:r w:rsidR="0080565F" w:rsidRPr="004A3D31">
        <w:rPr>
          <w:sz w:val="28"/>
          <w:szCs w:val="28"/>
        </w:rPr>
        <w:t xml:space="preserve"> Ставропольского края </w:t>
      </w:r>
      <w:r w:rsidR="00DF0987" w:rsidRPr="004A3D31">
        <w:rPr>
          <w:sz w:val="28"/>
          <w:szCs w:val="28"/>
        </w:rPr>
        <w:t>Фролову Л.Н.</w:t>
      </w:r>
    </w:p>
    <w:p w:rsidR="00640153" w:rsidRPr="004A3D31" w:rsidRDefault="00640153" w:rsidP="00F83CA4">
      <w:pPr>
        <w:pStyle w:val="ConsPlusNormal"/>
        <w:ind w:firstLine="709"/>
        <w:jc w:val="both"/>
        <w:rPr>
          <w:sz w:val="28"/>
          <w:szCs w:val="28"/>
        </w:rPr>
      </w:pPr>
    </w:p>
    <w:p w:rsidR="0080565F" w:rsidRPr="00625E47" w:rsidRDefault="004A3D31" w:rsidP="00F83CA4">
      <w:pPr>
        <w:pStyle w:val="ConsPlusNormal"/>
        <w:ind w:firstLine="709"/>
        <w:jc w:val="both"/>
        <w:rPr>
          <w:sz w:val="28"/>
          <w:szCs w:val="28"/>
        </w:rPr>
      </w:pPr>
      <w:r w:rsidRPr="00625E47">
        <w:rPr>
          <w:sz w:val="28"/>
          <w:szCs w:val="28"/>
        </w:rPr>
        <w:t>3</w:t>
      </w:r>
      <w:r w:rsidR="0080565F" w:rsidRPr="00625E47">
        <w:rPr>
          <w:sz w:val="28"/>
          <w:szCs w:val="28"/>
        </w:rPr>
        <w:t xml:space="preserve">. </w:t>
      </w:r>
      <w:r w:rsidR="00625E47" w:rsidRPr="00625E47">
        <w:rPr>
          <w:sz w:val="28"/>
          <w:szCs w:val="28"/>
        </w:rPr>
        <w:t xml:space="preserve">Настоящее </w:t>
      </w:r>
      <w:r w:rsidR="00625E47">
        <w:rPr>
          <w:sz w:val="28"/>
          <w:szCs w:val="28"/>
        </w:rPr>
        <w:t>постановление</w:t>
      </w:r>
      <w:r w:rsidR="00625E47" w:rsidRPr="00625E47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80565F" w:rsidRPr="004A3D31" w:rsidRDefault="0080565F" w:rsidP="0080565F">
      <w:pPr>
        <w:pStyle w:val="2"/>
        <w:widowControl w:val="0"/>
        <w:suppressAutoHyphens w:val="0"/>
        <w:spacing w:after="0" w:line="240" w:lineRule="auto"/>
        <w:jc w:val="both"/>
        <w:rPr>
          <w:szCs w:val="28"/>
        </w:rPr>
      </w:pPr>
    </w:p>
    <w:p w:rsidR="00F83CA4" w:rsidRPr="004A3D31" w:rsidRDefault="00F83CA4" w:rsidP="0080565F">
      <w:pPr>
        <w:spacing w:line="240" w:lineRule="exact"/>
        <w:jc w:val="both"/>
      </w:pPr>
    </w:p>
    <w:p w:rsidR="005F191A" w:rsidRPr="004A3D31" w:rsidRDefault="005F191A" w:rsidP="0080565F">
      <w:pPr>
        <w:spacing w:line="240" w:lineRule="exact"/>
        <w:jc w:val="both"/>
      </w:pPr>
    </w:p>
    <w:p w:rsidR="0080565F" w:rsidRPr="004A3D31" w:rsidRDefault="0080565F" w:rsidP="0080565F">
      <w:pPr>
        <w:spacing w:line="240" w:lineRule="exact"/>
        <w:jc w:val="both"/>
      </w:pPr>
      <w:r w:rsidRPr="004A3D31">
        <w:t xml:space="preserve">Глава </w:t>
      </w:r>
    </w:p>
    <w:p w:rsidR="0080565F" w:rsidRPr="004A3D31" w:rsidRDefault="0080565F" w:rsidP="0080565F">
      <w:pPr>
        <w:spacing w:line="240" w:lineRule="exact"/>
        <w:jc w:val="both"/>
      </w:pPr>
      <w:r w:rsidRPr="004A3D31">
        <w:t xml:space="preserve">Андроповского муниципального округа </w:t>
      </w:r>
    </w:p>
    <w:p w:rsidR="0080565F" w:rsidRDefault="0080565F" w:rsidP="0080565F">
      <w:pPr>
        <w:spacing w:line="240" w:lineRule="exact"/>
        <w:jc w:val="both"/>
        <w:rPr>
          <w:szCs w:val="28"/>
        </w:rPr>
      </w:pPr>
      <w:r w:rsidRPr="004A3D31">
        <w:t xml:space="preserve">Ставропольского края                     </w:t>
      </w:r>
      <w:r w:rsidR="00F83CA4" w:rsidRPr="004A3D31">
        <w:t xml:space="preserve">                               </w:t>
      </w:r>
      <w:r w:rsidRPr="004A3D31">
        <w:t xml:space="preserve">               </w:t>
      </w:r>
      <w:r w:rsidRPr="004A3D31">
        <w:rPr>
          <w:szCs w:val="28"/>
        </w:rPr>
        <w:t>Н.А.</w:t>
      </w:r>
      <w:r w:rsidR="00F83CA4" w:rsidRPr="004A3D31">
        <w:rPr>
          <w:szCs w:val="28"/>
        </w:rPr>
        <w:t xml:space="preserve"> </w:t>
      </w:r>
      <w:r w:rsidRPr="004A3D31">
        <w:rPr>
          <w:szCs w:val="28"/>
        </w:rPr>
        <w:t>Бобрышева</w:t>
      </w:r>
    </w:p>
    <w:p w:rsidR="00F83CA4" w:rsidRPr="004A3D31" w:rsidRDefault="00F83CA4" w:rsidP="0080565F">
      <w:pPr>
        <w:spacing w:line="240" w:lineRule="exact"/>
        <w:jc w:val="both"/>
        <w:rPr>
          <w:szCs w:val="28"/>
        </w:rPr>
      </w:pPr>
    </w:p>
    <w:p w:rsidR="0080565F" w:rsidRPr="004A3D31" w:rsidRDefault="0080565F" w:rsidP="0080565F">
      <w:pPr>
        <w:spacing w:line="240" w:lineRule="exact"/>
        <w:jc w:val="both"/>
        <w:rPr>
          <w:szCs w:val="28"/>
        </w:rPr>
        <w:sectPr w:rsidR="0080565F" w:rsidRPr="004A3D31" w:rsidSect="0023703F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20"/>
          <w:titlePg/>
        </w:sectPr>
      </w:pPr>
    </w:p>
    <w:p w:rsidR="0080565F" w:rsidRPr="004A3D31" w:rsidRDefault="0080565F" w:rsidP="0080565F">
      <w:pPr>
        <w:spacing w:line="240" w:lineRule="exact"/>
        <w:ind w:left="4248"/>
        <w:jc w:val="center"/>
        <w:outlineLvl w:val="0"/>
        <w:rPr>
          <w:bCs/>
          <w:caps/>
          <w:szCs w:val="28"/>
        </w:rPr>
      </w:pPr>
      <w:r w:rsidRPr="004A3D31">
        <w:rPr>
          <w:bCs/>
          <w:caps/>
          <w:szCs w:val="28"/>
        </w:rPr>
        <w:lastRenderedPageBreak/>
        <w:t>Утвержден</w:t>
      </w:r>
    </w:p>
    <w:p w:rsidR="0080565F" w:rsidRPr="004A3D31" w:rsidRDefault="0080565F" w:rsidP="0080565F">
      <w:pPr>
        <w:spacing w:line="240" w:lineRule="exact"/>
        <w:ind w:left="4248"/>
        <w:jc w:val="center"/>
        <w:rPr>
          <w:bCs/>
          <w:szCs w:val="28"/>
        </w:rPr>
      </w:pPr>
    </w:p>
    <w:p w:rsidR="0080565F" w:rsidRPr="004A3D31" w:rsidRDefault="00413E8E" w:rsidP="0080565F">
      <w:pPr>
        <w:spacing w:line="240" w:lineRule="exact"/>
        <w:ind w:left="4248"/>
        <w:jc w:val="center"/>
        <w:rPr>
          <w:bCs/>
          <w:szCs w:val="28"/>
        </w:rPr>
      </w:pPr>
      <w:r w:rsidRPr="004A3D31">
        <w:rPr>
          <w:bCs/>
          <w:szCs w:val="28"/>
        </w:rPr>
        <w:t>постановлением</w:t>
      </w:r>
      <w:r w:rsidR="0080565F" w:rsidRPr="004A3D31">
        <w:rPr>
          <w:bCs/>
          <w:szCs w:val="28"/>
        </w:rPr>
        <w:t xml:space="preserve"> администрации</w:t>
      </w:r>
    </w:p>
    <w:p w:rsidR="0080565F" w:rsidRPr="004A3D31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 w:rsidRPr="004A3D31">
        <w:rPr>
          <w:bCs/>
          <w:szCs w:val="28"/>
        </w:rPr>
        <w:t xml:space="preserve">Андроповского муниципального </w:t>
      </w:r>
      <w:r w:rsidR="00DF0987" w:rsidRPr="004A3D31">
        <w:rPr>
          <w:bCs/>
          <w:szCs w:val="28"/>
        </w:rPr>
        <w:t>округа</w:t>
      </w:r>
    </w:p>
    <w:p w:rsidR="0080565F" w:rsidRPr="004A3D31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 w:rsidRPr="004A3D31">
        <w:rPr>
          <w:bCs/>
          <w:szCs w:val="28"/>
        </w:rPr>
        <w:t>Ставропольского края</w:t>
      </w:r>
    </w:p>
    <w:p w:rsidR="0080565F" w:rsidRPr="004A3D31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 w:rsidRPr="004A3D31">
        <w:rPr>
          <w:bCs/>
          <w:szCs w:val="28"/>
        </w:rPr>
        <w:t xml:space="preserve">от </w:t>
      </w:r>
      <w:r w:rsidR="00035149">
        <w:rPr>
          <w:bCs/>
          <w:szCs w:val="28"/>
        </w:rPr>
        <w:t>15 августа</w:t>
      </w:r>
      <w:r w:rsidR="00413E8E" w:rsidRPr="004A3D31">
        <w:rPr>
          <w:bCs/>
          <w:szCs w:val="28"/>
        </w:rPr>
        <w:t xml:space="preserve"> </w:t>
      </w:r>
      <w:r w:rsidR="00DF0987" w:rsidRPr="004A3D31">
        <w:rPr>
          <w:bCs/>
          <w:szCs w:val="28"/>
        </w:rPr>
        <w:t>202</w:t>
      </w:r>
      <w:r w:rsidR="00413E8E" w:rsidRPr="004A3D31">
        <w:rPr>
          <w:bCs/>
          <w:szCs w:val="28"/>
        </w:rPr>
        <w:t>4</w:t>
      </w:r>
      <w:r w:rsidRPr="004A3D31">
        <w:rPr>
          <w:bCs/>
          <w:szCs w:val="28"/>
        </w:rPr>
        <w:t xml:space="preserve"> г. № </w:t>
      </w:r>
      <w:r w:rsidR="00035149">
        <w:rPr>
          <w:bCs/>
          <w:szCs w:val="28"/>
        </w:rPr>
        <w:t>524</w:t>
      </w:r>
    </w:p>
    <w:p w:rsidR="0080565F" w:rsidRPr="004A3D31" w:rsidRDefault="0080565F" w:rsidP="0080565F">
      <w:pPr>
        <w:pStyle w:val="ConsTitle"/>
        <w:widowControl/>
        <w:spacing w:line="300" w:lineRule="exact"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Pr="004A3D31" w:rsidRDefault="0080565F" w:rsidP="0080565F">
      <w:pPr>
        <w:pStyle w:val="ConsTitle"/>
        <w:widowControl/>
        <w:spacing w:line="30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Pr="004A3D31" w:rsidRDefault="0080565F" w:rsidP="0080565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3D3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565F" w:rsidRPr="004A3D31" w:rsidRDefault="0080565F" w:rsidP="0080565F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Pr="004A3D31" w:rsidRDefault="0080565F" w:rsidP="00793BF5">
      <w:pPr>
        <w:spacing w:line="240" w:lineRule="exact"/>
        <w:jc w:val="center"/>
        <w:rPr>
          <w:szCs w:val="28"/>
        </w:rPr>
      </w:pPr>
      <w:r w:rsidRPr="004A3D31">
        <w:rPr>
          <w:szCs w:val="28"/>
        </w:rPr>
        <w:t xml:space="preserve">расходования </w:t>
      </w:r>
      <w:r w:rsidR="00625E47" w:rsidRPr="004A3D31">
        <w:rPr>
          <w:szCs w:val="28"/>
        </w:rPr>
        <w:t xml:space="preserve">средств бюджета Андроповского муниципального округа Ставропольского края на проведение мероприятий в сфере </w:t>
      </w:r>
      <w:r w:rsidR="00625E47" w:rsidRPr="004A3D31">
        <w:t>физической культуры и спорта</w:t>
      </w:r>
    </w:p>
    <w:p w:rsidR="0033293B" w:rsidRPr="004A3D31" w:rsidRDefault="0033293B" w:rsidP="0080565F">
      <w:pPr>
        <w:spacing w:line="280" w:lineRule="exact"/>
        <w:ind w:right="-36"/>
        <w:jc w:val="both"/>
        <w:rPr>
          <w:szCs w:val="28"/>
        </w:rPr>
      </w:pPr>
    </w:p>
    <w:p w:rsidR="00793BF5" w:rsidRPr="004A3D31" w:rsidRDefault="0080565F" w:rsidP="00793BF5">
      <w:pPr>
        <w:pStyle w:val="ab"/>
        <w:numPr>
          <w:ilvl w:val="0"/>
          <w:numId w:val="1"/>
        </w:numPr>
        <w:jc w:val="center"/>
        <w:rPr>
          <w:szCs w:val="28"/>
        </w:rPr>
      </w:pPr>
      <w:r w:rsidRPr="004A3D31">
        <w:rPr>
          <w:szCs w:val="28"/>
        </w:rPr>
        <w:t>Основные положения</w:t>
      </w:r>
    </w:p>
    <w:p w:rsidR="00836A68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1.1. </w:t>
      </w:r>
      <w:r w:rsidR="00853E14" w:rsidRPr="004A3D31">
        <w:rPr>
          <w:szCs w:val="28"/>
        </w:rPr>
        <w:t>Настоящий Порядок расходования средств бюджета Андроповск</w:t>
      </w:r>
      <w:r w:rsidR="00853E14" w:rsidRPr="004A3D31">
        <w:rPr>
          <w:szCs w:val="28"/>
        </w:rPr>
        <w:t>о</w:t>
      </w:r>
      <w:r w:rsidR="00853E14" w:rsidRPr="004A3D31">
        <w:rPr>
          <w:szCs w:val="28"/>
        </w:rPr>
        <w:t xml:space="preserve">го муниципального округа Ставропольского края на проведение </w:t>
      </w:r>
      <w:r w:rsidR="00CA2CF9" w:rsidRPr="004A3D31">
        <w:rPr>
          <w:szCs w:val="28"/>
        </w:rPr>
        <w:t>мероприятий</w:t>
      </w:r>
      <w:r w:rsidR="0033293B" w:rsidRPr="004A3D31">
        <w:rPr>
          <w:szCs w:val="28"/>
        </w:rPr>
        <w:t xml:space="preserve"> в сфере физической культуры и спорта </w:t>
      </w:r>
      <w:r w:rsidR="00853E14" w:rsidRPr="004A3D31">
        <w:rPr>
          <w:szCs w:val="28"/>
        </w:rPr>
        <w:t>(далее</w:t>
      </w:r>
      <w:r w:rsidR="00E27D49" w:rsidRPr="004A3D31">
        <w:rPr>
          <w:szCs w:val="28"/>
        </w:rPr>
        <w:t xml:space="preserve"> соответственно</w:t>
      </w:r>
      <w:r w:rsidR="00853E14" w:rsidRPr="004A3D31">
        <w:rPr>
          <w:szCs w:val="28"/>
        </w:rPr>
        <w:t xml:space="preserve"> – Порядок</w:t>
      </w:r>
      <w:r w:rsidR="00E27D49" w:rsidRPr="004A3D31">
        <w:rPr>
          <w:szCs w:val="28"/>
        </w:rPr>
        <w:t>, м</w:t>
      </w:r>
      <w:r w:rsidR="00E27D49" w:rsidRPr="004A3D31">
        <w:rPr>
          <w:szCs w:val="28"/>
        </w:rPr>
        <w:t>у</w:t>
      </w:r>
      <w:r w:rsidR="00E27D49" w:rsidRPr="004A3D31">
        <w:rPr>
          <w:szCs w:val="28"/>
        </w:rPr>
        <w:t>ниципальный округ, бюджет муниципального округа</w:t>
      </w:r>
      <w:r w:rsidR="00853E14" w:rsidRPr="004A3D31">
        <w:rPr>
          <w:szCs w:val="28"/>
        </w:rPr>
        <w:t>) регламентирует ф</w:t>
      </w:r>
      <w:r w:rsidR="00853E14" w:rsidRPr="004A3D31">
        <w:rPr>
          <w:szCs w:val="28"/>
        </w:rPr>
        <w:t>и</w:t>
      </w:r>
      <w:r w:rsidR="00853E14" w:rsidRPr="004A3D31">
        <w:rPr>
          <w:szCs w:val="28"/>
        </w:rPr>
        <w:t>нансовое обеспечение физкультурных и спортивных мероприятий</w:t>
      </w:r>
      <w:r w:rsidR="004A3D31" w:rsidRPr="004A3D31">
        <w:rPr>
          <w:szCs w:val="28"/>
        </w:rPr>
        <w:t xml:space="preserve">, </w:t>
      </w:r>
      <w:r w:rsidR="00836A68" w:rsidRPr="004A3D31">
        <w:rPr>
          <w:szCs w:val="28"/>
        </w:rPr>
        <w:t>провод</w:t>
      </w:r>
      <w:r w:rsidR="00836A68" w:rsidRPr="004A3D31">
        <w:rPr>
          <w:szCs w:val="28"/>
        </w:rPr>
        <w:t>и</w:t>
      </w:r>
      <w:r w:rsidR="00836A68" w:rsidRPr="004A3D31">
        <w:rPr>
          <w:szCs w:val="28"/>
        </w:rPr>
        <w:t>мых</w:t>
      </w:r>
      <w:r w:rsidR="00853E14" w:rsidRPr="004A3D31">
        <w:rPr>
          <w:szCs w:val="28"/>
        </w:rPr>
        <w:t xml:space="preserve"> на территории Андроповского муниципального округа Ставропольского края</w:t>
      </w:r>
      <w:r w:rsidR="00836A68" w:rsidRPr="004A3D31">
        <w:rPr>
          <w:szCs w:val="28"/>
        </w:rPr>
        <w:t>.</w:t>
      </w:r>
    </w:p>
    <w:p w:rsidR="00793BF5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1.</w:t>
      </w:r>
      <w:r w:rsidR="00E13D6F" w:rsidRPr="004A3D31">
        <w:rPr>
          <w:szCs w:val="28"/>
        </w:rPr>
        <w:t>2</w:t>
      </w:r>
      <w:r w:rsidRPr="004A3D31">
        <w:rPr>
          <w:szCs w:val="28"/>
        </w:rPr>
        <w:t xml:space="preserve">. Объем расходов на проведение мероприятий </w:t>
      </w:r>
      <w:r w:rsidR="0033293B" w:rsidRPr="004A3D31">
        <w:rPr>
          <w:szCs w:val="28"/>
        </w:rPr>
        <w:t xml:space="preserve">в сфере физической культуры и спорта </w:t>
      </w:r>
      <w:r w:rsidRPr="004A3D31">
        <w:rPr>
          <w:szCs w:val="28"/>
        </w:rPr>
        <w:t>предусматривается ежегодно в составе функциональной и ведомственной структуры расходов при утверждении бюджета муниципал</w:t>
      </w:r>
      <w:r w:rsidRPr="004A3D31">
        <w:rPr>
          <w:szCs w:val="28"/>
        </w:rPr>
        <w:t>ь</w:t>
      </w:r>
      <w:r w:rsidRPr="004A3D31">
        <w:rPr>
          <w:szCs w:val="28"/>
        </w:rPr>
        <w:t xml:space="preserve">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на очередной финансовый год по разделу «Физическая культура и спорт». </w:t>
      </w:r>
    </w:p>
    <w:p w:rsidR="00836A68" w:rsidRPr="004A3D31" w:rsidRDefault="00EB5C54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 xml:space="preserve">1.3. </w:t>
      </w:r>
      <w:r w:rsidR="00625E47">
        <w:rPr>
          <w:sz w:val="28"/>
          <w:szCs w:val="28"/>
        </w:rPr>
        <w:t>Под словами «</w:t>
      </w:r>
      <w:r w:rsidR="00836A68" w:rsidRPr="004A3D31">
        <w:rPr>
          <w:sz w:val="28"/>
          <w:szCs w:val="28"/>
        </w:rPr>
        <w:t>спортивные мероприятия</w:t>
      </w:r>
      <w:r w:rsidR="00625E47">
        <w:rPr>
          <w:sz w:val="28"/>
          <w:szCs w:val="28"/>
        </w:rPr>
        <w:t>»</w:t>
      </w:r>
      <w:r w:rsidR="00836A68" w:rsidRPr="004A3D31">
        <w:rPr>
          <w:sz w:val="28"/>
          <w:szCs w:val="28"/>
        </w:rPr>
        <w:t xml:space="preserve"> следует понимать - межмуниципальные, краевые, межрегиональные, всероссийские и междун</w:t>
      </w:r>
      <w:r w:rsidR="00836A68" w:rsidRPr="004A3D31">
        <w:rPr>
          <w:sz w:val="28"/>
          <w:szCs w:val="28"/>
        </w:rPr>
        <w:t>а</w:t>
      </w:r>
      <w:r w:rsidR="00836A68" w:rsidRPr="004A3D31">
        <w:rPr>
          <w:sz w:val="28"/>
          <w:szCs w:val="28"/>
        </w:rPr>
        <w:t>родные соревнования (первенства, чемпионаты, кубки, турниры, спартаки</w:t>
      </w:r>
      <w:r w:rsidR="00836A68" w:rsidRPr="004A3D31">
        <w:rPr>
          <w:sz w:val="28"/>
          <w:szCs w:val="28"/>
        </w:rPr>
        <w:t>а</w:t>
      </w:r>
      <w:r w:rsidR="00836A68" w:rsidRPr="004A3D31">
        <w:rPr>
          <w:sz w:val="28"/>
          <w:szCs w:val="28"/>
        </w:rPr>
        <w:t>ды, универсиады и т.п.), проводимые как на территории муниципального округа, так и на территориях муниципальных и городских округов Ставр</w:t>
      </w:r>
      <w:r w:rsidR="00836A68" w:rsidRPr="004A3D31">
        <w:rPr>
          <w:sz w:val="28"/>
          <w:szCs w:val="28"/>
        </w:rPr>
        <w:t>о</w:t>
      </w:r>
      <w:r w:rsidR="00836A68" w:rsidRPr="004A3D31">
        <w:rPr>
          <w:sz w:val="28"/>
          <w:szCs w:val="28"/>
        </w:rPr>
        <w:t>польского края, России и за рубежом, тренировочные мероприятия, другие мероприятия по подготовке к спортивным соревнованиям с участием спортсменов.</w:t>
      </w:r>
    </w:p>
    <w:p w:rsidR="00836A68" w:rsidRPr="004A3D31" w:rsidRDefault="00625E47" w:rsidP="00625E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словами «</w:t>
      </w:r>
      <w:r w:rsidR="00836A68" w:rsidRPr="004A3D31">
        <w:rPr>
          <w:sz w:val="28"/>
          <w:szCs w:val="28"/>
        </w:rPr>
        <w:t>физкультурные мероприятия</w:t>
      </w:r>
      <w:r>
        <w:rPr>
          <w:sz w:val="28"/>
          <w:szCs w:val="28"/>
        </w:rPr>
        <w:t>»</w:t>
      </w:r>
      <w:r w:rsidR="00836A68" w:rsidRPr="004A3D31">
        <w:rPr>
          <w:sz w:val="28"/>
          <w:szCs w:val="28"/>
        </w:rPr>
        <w:t xml:space="preserve"> следует понимать - орг</w:t>
      </w:r>
      <w:r w:rsidR="00836A68" w:rsidRPr="004A3D31">
        <w:rPr>
          <w:sz w:val="28"/>
          <w:szCs w:val="28"/>
        </w:rPr>
        <w:t>а</w:t>
      </w:r>
      <w:r w:rsidR="00836A68" w:rsidRPr="004A3D31">
        <w:rPr>
          <w:sz w:val="28"/>
          <w:szCs w:val="28"/>
        </w:rPr>
        <w:t>низацию и проведение массовых физкультурных соревнований (спартакиады, фестивали, смотры-конкурсы, и т.п.), а также организованные занятия гра</w:t>
      </w:r>
      <w:r w:rsidR="00836A68" w:rsidRPr="004A3D31">
        <w:rPr>
          <w:sz w:val="28"/>
          <w:szCs w:val="28"/>
        </w:rPr>
        <w:t>ж</w:t>
      </w:r>
      <w:r w:rsidR="00836A68" w:rsidRPr="004A3D31">
        <w:rPr>
          <w:sz w:val="28"/>
          <w:szCs w:val="28"/>
        </w:rPr>
        <w:t>дан физической культурой.</w:t>
      </w:r>
    </w:p>
    <w:p w:rsidR="00836A68" w:rsidRPr="004A3D31" w:rsidRDefault="00EB5C54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 xml:space="preserve">1.4. </w:t>
      </w:r>
      <w:r w:rsidR="00836A68" w:rsidRPr="004A3D31">
        <w:rPr>
          <w:sz w:val="28"/>
          <w:szCs w:val="28"/>
        </w:rPr>
        <w:t>К участникам физкультурных мероприятий и спортивных мер</w:t>
      </w:r>
      <w:r w:rsidR="00836A68" w:rsidRPr="004A3D31">
        <w:rPr>
          <w:sz w:val="28"/>
          <w:szCs w:val="28"/>
        </w:rPr>
        <w:t>о</w:t>
      </w:r>
      <w:r w:rsidR="00836A68" w:rsidRPr="004A3D31">
        <w:rPr>
          <w:sz w:val="28"/>
          <w:szCs w:val="28"/>
        </w:rPr>
        <w:t>приятий относятся спортсмены, тренеры,</w:t>
      </w:r>
      <w:r w:rsidR="004A3D31" w:rsidRPr="004A3D31">
        <w:rPr>
          <w:sz w:val="28"/>
          <w:szCs w:val="28"/>
        </w:rPr>
        <w:t xml:space="preserve"> тренеры-преподаватели, </w:t>
      </w:r>
      <w:r w:rsidR="00836A68" w:rsidRPr="004A3D31">
        <w:rPr>
          <w:sz w:val="28"/>
          <w:szCs w:val="28"/>
        </w:rPr>
        <w:t>судьи, п</w:t>
      </w:r>
      <w:r w:rsidR="00836A68" w:rsidRPr="004A3D31">
        <w:rPr>
          <w:sz w:val="28"/>
          <w:szCs w:val="28"/>
        </w:rPr>
        <w:t>е</w:t>
      </w:r>
      <w:r w:rsidR="00836A68" w:rsidRPr="004A3D31">
        <w:rPr>
          <w:sz w:val="28"/>
          <w:szCs w:val="28"/>
        </w:rPr>
        <w:t>дагоги дополнительного образования, учителя физической культуры, пре</w:t>
      </w:r>
      <w:r w:rsidR="00836A68" w:rsidRPr="004A3D31">
        <w:rPr>
          <w:sz w:val="28"/>
          <w:szCs w:val="28"/>
        </w:rPr>
        <w:t>д</w:t>
      </w:r>
      <w:r w:rsidR="00836A68" w:rsidRPr="004A3D31">
        <w:rPr>
          <w:sz w:val="28"/>
          <w:szCs w:val="28"/>
        </w:rPr>
        <w:t>ставители, сопровождающие, обеспечивающие специалисты (механики, в</w:t>
      </w:r>
      <w:r w:rsidR="00836A68" w:rsidRPr="004A3D31">
        <w:rPr>
          <w:sz w:val="28"/>
          <w:szCs w:val="28"/>
        </w:rPr>
        <w:t>о</w:t>
      </w:r>
      <w:r w:rsidR="00836A68" w:rsidRPr="004A3D31">
        <w:rPr>
          <w:sz w:val="28"/>
          <w:szCs w:val="28"/>
        </w:rPr>
        <w:t>дители, ремонтировщики, конюхи, хореографы, аккомпаниаторы, медици</w:t>
      </w:r>
      <w:r w:rsidR="00836A68" w:rsidRPr="004A3D31">
        <w:rPr>
          <w:sz w:val="28"/>
          <w:szCs w:val="28"/>
        </w:rPr>
        <w:t>н</w:t>
      </w:r>
      <w:r w:rsidR="00836A68" w:rsidRPr="004A3D31">
        <w:rPr>
          <w:sz w:val="28"/>
          <w:szCs w:val="28"/>
        </w:rPr>
        <w:t>ские работники и другие), предусмотренные в правилах, положениях о с</w:t>
      </w:r>
      <w:r w:rsidR="00836A68" w:rsidRPr="004A3D31">
        <w:rPr>
          <w:sz w:val="28"/>
          <w:szCs w:val="28"/>
        </w:rPr>
        <w:t>о</w:t>
      </w:r>
      <w:r w:rsidR="00836A68" w:rsidRPr="004A3D31">
        <w:rPr>
          <w:sz w:val="28"/>
          <w:szCs w:val="28"/>
        </w:rPr>
        <w:t>ревнованиях, вызовах министерства спорта Российской Федерации, мин</w:t>
      </w:r>
      <w:r w:rsidR="00836A68" w:rsidRPr="004A3D31">
        <w:rPr>
          <w:sz w:val="28"/>
          <w:szCs w:val="28"/>
        </w:rPr>
        <w:t>и</w:t>
      </w:r>
      <w:r w:rsidR="00836A68" w:rsidRPr="004A3D31">
        <w:rPr>
          <w:sz w:val="28"/>
          <w:szCs w:val="28"/>
        </w:rPr>
        <w:t>стерства физической культуры и спорта Ставропольского края, региональных и всероссийских спортивных федераций.</w:t>
      </w:r>
    </w:p>
    <w:p w:rsidR="00836A68" w:rsidRPr="004A3D31" w:rsidRDefault="00EB5C54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lastRenderedPageBreak/>
        <w:t>1.5. Направление участников на мероприятия осуществляется на осн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вании календарного плана официальных физкультурных и спортивных мер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приятий министерства физической культуры и спорта Ставропольского края, календарного плана физкультурных и спортивных мероприятий муниц</w:t>
      </w:r>
      <w:r w:rsidRPr="004A3D31">
        <w:rPr>
          <w:sz w:val="28"/>
          <w:szCs w:val="28"/>
        </w:rPr>
        <w:t>и</w:t>
      </w:r>
      <w:r w:rsidRPr="004A3D31">
        <w:rPr>
          <w:sz w:val="28"/>
          <w:szCs w:val="28"/>
        </w:rPr>
        <w:t>пального округа, календарных планов федераций по различным видам спо</w:t>
      </w:r>
      <w:r w:rsidRPr="004A3D31">
        <w:rPr>
          <w:sz w:val="28"/>
          <w:szCs w:val="28"/>
        </w:rPr>
        <w:t>р</w:t>
      </w:r>
      <w:r w:rsidRPr="004A3D31">
        <w:rPr>
          <w:sz w:val="28"/>
          <w:szCs w:val="28"/>
        </w:rPr>
        <w:t>та, положений (регламентов) о проведении физкультурно-спортивных мер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приятий и иных документов, регламентирующих порядок организации, пр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ведения и финансирования мероприятий.</w:t>
      </w:r>
    </w:p>
    <w:p w:rsidR="00836A68" w:rsidRPr="004A3D31" w:rsidRDefault="00836A68" w:rsidP="00625E4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3BF5" w:rsidRPr="004A3D31" w:rsidRDefault="0080565F" w:rsidP="00793BF5">
      <w:pPr>
        <w:ind w:firstLine="709"/>
        <w:jc w:val="center"/>
        <w:rPr>
          <w:szCs w:val="28"/>
        </w:rPr>
      </w:pPr>
      <w:r w:rsidRPr="004A3D31">
        <w:rPr>
          <w:szCs w:val="28"/>
        </w:rPr>
        <w:t xml:space="preserve">2. Порядок расходования средств на проведение мероприятий </w:t>
      </w:r>
    </w:p>
    <w:p w:rsidR="0080565F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2.1. Основанием для расходования средств на проведение мероприятия является распоряжение </w:t>
      </w:r>
      <w:r w:rsidR="00853E14" w:rsidRPr="004A3D31">
        <w:rPr>
          <w:szCs w:val="28"/>
        </w:rPr>
        <w:t xml:space="preserve">о проведении </w:t>
      </w:r>
      <w:r w:rsidR="00BE503E" w:rsidRPr="004A3D31">
        <w:rPr>
          <w:szCs w:val="28"/>
        </w:rPr>
        <w:t xml:space="preserve">физкультурных или </w:t>
      </w:r>
      <w:r w:rsidR="00853E14" w:rsidRPr="004A3D31">
        <w:rPr>
          <w:szCs w:val="28"/>
        </w:rPr>
        <w:t>спортивных мер</w:t>
      </w:r>
      <w:r w:rsidR="00853E14" w:rsidRPr="004A3D31">
        <w:rPr>
          <w:szCs w:val="28"/>
        </w:rPr>
        <w:t>о</w:t>
      </w:r>
      <w:r w:rsidR="00853E14" w:rsidRPr="004A3D31">
        <w:rPr>
          <w:szCs w:val="28"/>
        </w:rPr>
        <w:t xml:space="preserve">приятий </w:t>
      </w:r>
      <w:r w:rsidRPr="004A3D31">
        <w:rPr>
          <w:szCs w:val="28"/>
        </w:rPr>
        <w:t>в соответствии с утвержденным календарным планом, а также но</w:t>
      </w:r>
      <w:r w:rsidRPr="004A3D31">
        <w:rPr>
          <w:szCs w:val="28"/>
        </w:rPr>
        <w:t>р</w:t>
      </w:r>
      <w:r w:rsidRPr="004A3D31">
        <w:rPr>
          <w:szCs w:val="28"/>
        </w:rPr>
        <w:t xml:space="preserve">мативными актами, рекомендациями, </w:t>
      </w:r>
      <w:r w:rsidR="00F10C74" w:rsidRPr="004A3D31">
        <w:rPr>
          <w:szCs w:val="28"/>
        </w:rPr>
        <w:t xml:space="preserve">положениями о проведении </w:t>
      </w:r>
      <w:r w:rsidR="00BE503E" w:rsidRPr="004A3D31">
        <w:rPr>
          <w:szCs w:val="28"/>
        </w:rPr>
        <w:t>физкул</w:t>
      </w:r>
      <w:r w:rsidR="00BE503E" w:rsidRPr="004A3D31">
        <w:rPr>
          <w:szCs w:val="28"/>
        </w:rPr>
        <w:t>ь</w:t>
      </w:r>
      <w:r w:rsidR="00BE503E" w:rsidRPr="004A3D31">
        <w:rPr>
          <w:szCs w:val="28"/>
        </w:rPr>
        <w:t xml:space="preserve">турных или </w:t>
      </w:r>
      <w:r w:rsidR="00F10C74" w:rsidRPr="004A3D31">
        <w:rPr>
          <w:szCs w:val="28"/>
        </w:rPr>
        <w:t xml:space="preserve">спортивных мероприятий, </w:t>
      </w:r>
      <w:r w:rsidRPr="004A3D31">
        <w:rPr>
          <w:szCs w:val="28"/>
        </w:rPr>
        <w:t>официальными приглашениями орг</w:t>
      </w:r>
      <w:r w:rsidRPr="004A3D31">
        <w:rPr>
          <w:szCs w:val="28"/>
        </w:rPr>
        <w:t>а</w:t>
      </w:r>
      <w:r w:rsidRPr="004A3D31">
        <w:rPr>
          <w:szCs w:val="28"/>
        </w:rPr>
        <w:t xml:space="preserve">нов исполнительной власти Ставропольского края, краевых и федеральных организаций, правовыми актами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>.</w:t>
      </w:r>
    </w:p>
    <w:p w:rsidR="00793BF5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Календарный план составляется и утверждается в установленном п</w:t>
      </w:r>
      <w:r w:rsidRPr="004A3D31">
        <w:rPr>
          <w:szCs w:val="28"/>
        </w:rPr>
        <w:t>о</w:t>
      </w:r>
      <w:r w:rsidRPr="004A3D31">
        <w:rPr>
          <w:szCs w:val="28"/>
        </w:rPr>
        <w:t>рядке отделом по вопросам социальной сферы</w:t>
      </w:r>
      <w:r w:rsidR="00E13D6F" w:rsidRPr="004A3D31">
        <w:rPr>
          <w:szCs w:val="28"/>
        </w:rPr>
        <w:t>,</w:t>
      </w:r>
      <w:r w:rsidRPr="004A3D31">
        <w:rPr>
          <w:szCs w:val="28"/>
        </w:rPr>
        <w:t xml:space="preserve"> делам молодежи</w:t>
      </w:r>
      <w:r w:rsidR="00E13D6F" w:rsidRPr="004A3D31">
        <w:rPr>
          <w:szCs w:val="28"/>
        </w:rPr>
        <w:t>, физической культуры и спорта</w:t>
      </w:r>
      <w:r w:rsidRPr="004A3D31">
        <w:rPr>
          <w:szCs w:val="28"/>
        </w:rPr>
        <w:t xml:space="preserve"> администрации Андроповского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Ставропольского края </w:t>
      </w:r>
      <w:r w:rsidR="0033293B" w:rsidRPr="004A3D31">
        <w:rPr>
          <w:szCs w:val="28"/>
        </w:rPr>
        <w:t>округа (далее – отдел физической культуры и спорта)</w:t>
      </w:r>
      <w:r w:rsidR="00E13D6F" w:rsidRPr="004A3D31">
        <w:rPr>
          <w:szCs w:val="28"/>
        </w:rPr>
        <w:t xml:space="preserve"> </w:t>
      </w:r>
      <w:r w:rsidRPr="004A3D31">
        <w:rPr>
          <w:szCs w:val="28"/>
        </w:rPr>
        <w:t>до начала очередного финансового года</w:t>
      </w:r>
      <w:r w:rsidR="00F10C74" w:rsidRPr="004A3D31">
        <w:rPr>
          <w:szCs w:val="28"/>
        </w:rPr>
        <w:t>.</w:t>
      </w:r>
      <w:r w:rsidRPr="004A3D31">
        <w:rPr>
          <w:szCs w:val="28"/>
        </w:rPr>
        <w:t xml:space="preserve"> В случае необходимости календа</w:t>
      </w:r>
      <w:r w:rsidRPr="004A3D31">
        <w:rPr>
          <w:szCs w:val="28"/>
        </w:rPr>
        <w:t>р</w:t>
      </w:r>
      <w:r w:rsidRPr="004A3D31">
        <w:rPr>
          <w:szCs w:val="28"/>
        </w:rPr>
        <w:t>ный план подлежит корректировке в установленном порядке.</w:t>
      </w:r>
    </w:p>
    <w:p w:rsidR="00996FC8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2.2. Проект распоряжения </w:t>
      </w:r>
      <w:r w:rsidR="00C7296D" w:rsidRPr="004A3D31">
        <w:rPr>
          <w:szCs w:val="28"/>
        </w:rPr>
        <w:t xml:space="preserve">о проведении </w:t>
      </w:r>
      <w:r w:rsidR="00BE503E" w:rsidRPr="004A3D31">
        <w:rPr>
          <w:szCs w:val="28"/>
        </w:rPr>
        <w:t xml:space="preserve">физкультурных или </w:t>
      </w:r>
      <w:r w:rsidR="00C7296D" w:rsidRPr="004A3D31">
        <w:rPr>
          <w:szCs w:val="28"/>
        </w:rPr>
        <w:t>спорти</w:t>
      </w:r>
      <w:r w:rsidR="00C7296D" w:rsidRPr="004A3D31">
        <w:rPr>
          <w:szCs w:val="28"/>
        </w:rPr>
        <w:t>в</w:t>
      </w:r>
      <w:r w:rsidR="00C7296D" w:rsidRPr="004A3D31">
        <w:rPr>
          <w:szCs w:val="28"/>
        </w:rPr>
        <w:t>н</w:t>
      </w:r>
      <w:r w:rsidR="004A3D31" w:rsidRPr="004A3D31">
        <w:rPr>
          <w:szCs w:val="28"/>
        </w:rPr>
        <w:t>ых</w:t>
      </w:r>
      <w:r w:rsidR="00C7296D" w:rsidRPr="004A3D31">
        <w:rPr>
          <w:szCs w:val="28"/>
        </w:rPr>
        <w:t xml:space="preserve"> мероприятий </w:t>
      </w:r>
      <w:r w:rsidRPr="004A3D31">
        <w:rPr>
          <w:szCs w:val="28"/>
        </w:rPr>
        <w:t xml:space="preserve">готовится </w:t>
      </w:r>
      <w:r w:rsidR="0033293B" w:rsidRPr="004A3D31">
        <w:rPr>
          <w:szCs w:val="28"/>
        </w:rPr>
        <w:t>отдел физической культуры и спорта</w:t>
      </w:r>
      <w:r w:rsidR="00853E14" w:rsidRPr="004A3D31">
        <w:rPr>
          <w:szCs w:val="28"/>
        </w:rPr>
        <w:t xml:space="preserve"> </w:t>
      </w:r>
      <w:r w:rsidRPr="004A3D31">
        <w:rPr>
          <w:szCs w:val="28"/>
        </w:rPr>
        <w:t xml:space="preserve">в срок не позднее 10 дней до даты проведения мероприятия. К проекту распоряжения прилагается смета расходов </w:t>
      </w:r>
      <w:r w:rsidR="00996FC8" w:rsidRPr="004A3D31">
        <w:rPr>
          <w:szCs w:val="28"/>
        </w:rPr>
        <w:t>в разрезе кодов классификации операций сектора государственного управления (КОСГУ) по форме согласно приложению 1 к настоящему Порядку, а также положение (регламент) о мероприятии.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 xml:space="preserve">В Положении </w:t>
      </w:r>
      <w:r w:rsidR="00996FC8" w:rsidRPr="004A3D31">
        <w:rPr>
          <w:sz w:val="28"/>
          <w:szCs w:val="28"/>
        </w:rPr>
        <w:t xml:space="preserve">(регламенте) </w:t>
      </w:r>
      <w:r w:rsidRPr="004A3D31">
        <w:rPr>
          <w:sz w:val="28"/>
          <w:szCs w:val="28"/>
        </w:rPr>
        <w:t>должны быть указаны: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характер соревнования и вид спорта;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цели и задачи;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участвующие организации и участники (возраст, пол, классификация);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организация, на которую возлагается проведение соревнований;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место и сроки проведения;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порядок проведения;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условия участия;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система оценки результатов;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медико-санитарное обеспечение и техника безопасности;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порядок финансирования проведения соревнований и участия в соре</w:t>
      </w:r>
      <w:r w:rsidRPr="004A3D31">
        <w:rPr>
          <w:sz w:val="28"/>
          <w:szCs w:val="28"/>
        </w:rPr>
        <w:t>в</w:t>
      </w:r>
      <w:r w:rsidRPr="004A3D31">
        <w:rPr>
          <w:sz w:val="28"/>
          <w:szCs w:val="28"/>
        </w:rPr>
        <w:t>нованиях;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порядок награждения победителей личного и командного первенства;</w:t>
      </w:r>
    </w:p>
    <w:p w:rsidR="00BE503E" w:rsidRPr="004A3D31" w:rsidRDefault="00BE503E" w:rsidP="00625E47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порядок и сроки подачи заявок.</w:t>
      </w:r>
    </w:p>
    <w:p w:rsidR="00793BF5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Проект сметы расходов составляется в пределах предусмотренных бюджетных ассигнований на соответствующий финансовый год и направл</w:t>
      </w:r>
      <w:r w:rsidRPr="004A3D31">
        <w:rPr>
          <w:szCs w:val="28"/>
        </w:rPr>
        <w:t>е</w:t>
      </w:r>
      <w:r w:rsidRPr="004A3D31">
        <w:rPr>
          <w:szCs w:val="28"/>
        </w:rPr>
        <w:lastRenderedPageBreak/>
        <w:t>ниями расходов, предусмотренными разделом 3 настоящего Порядка. Проект сметы подписывается руководителем ответственн</w:t>
      </w:r>
      <w:r w:rsidR="00E13D6F" w:rsidRPr="004A3D31">
        <w:rPr>
          <w:szCs w:val="28"/>
        </w:rPr>
        <w:t>ого исполнителя</w:t>
      </w:r>
      <w:r w:rsidRPr="004A3D31">
        <w:rPr>
          <w:szCs w:val="28"/>
        </w:rPr>
        <w:t xml:space="preserve"> и подл</w:t>
      </w:r>
      <w:r w:rsidRPr="004A3D31">
        <w:rPr>
          <w:szCs w:val="28"/>
        </w:rPr>
        <w:t>е</w:t>
      </w:r>
      <w:r w:rsidRPr="004A3D31">
        <w:rPr>
          <w:szCs w:val="28"/>
        </w:rPr>
        <w:t>жит согласованию на наличие объема бюджетных ассигнований.</w:t>
      </w:r>
    </w:p>
    <w:p w:rsidR="0033293B" w:rsidRPr="004A3D31" w:rsidRDefault="0080565F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2.3. После утверждения распоряжения ответственный исполн</w:t>
      </w:r>
      <w:r w:rsidR="0033293B" w:rsidRPr="004A3D31">
        <w:rPr>
          <w:szCs w:val="28"/>
        </w:rPr>
        <w:t>итель представляет распоряжение в отдел муниципальных закупок, планирования и отчетности администрации округа, для последующего направления в Мун</w:t>
      </w:r>
      <w:r w:rsidR="0033293B" w:rsidRPr="004A3D31">
        <w:rPr>
          <w:szCs w:val="28"/>
        </w:rPr>
        <w:t>и</w:t>
      </w:r>
      <w:r w:rsidR="0033293B" w:rsidRPr="004A3D31">
        <w:rPr>
          <w:szCs w:val="28"/>
        </w:rPr>
        <w:t>ципальное казенное учреждение «Учетный центр Андроповского муниц</w:t>
      </w:r>
      <w:r w:rsidR="0033293B" w:rsidRPr="004A3D31">
        <w:rPr>
          <w:szCs w:val="28"/>
        </w:rPr>
        <w:t>и</w:t>
      </w:r>
      <w:r w:rsidR="0033293B" w:rsidRPr="004A3D31">
        <w:rPr>
          <w:szCs w:val="28"/>
        </w:rPr>
        <w:t>пального округа Ставропольского края».</w:t>
      </w:r>
    </w:p>
    <w:p w:rsidR="00996FC8" w:rsidRPr="004A3D31" w:rsidRDefault="00996FC8" w:rsidP="00625E47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Распоряжение направляется с приложением пакета документов, по</w:t>
      </w:r>
      <w:r w:rsidRPr="004A3D31">
        <w:rPr>
          <w:szCs w:val="28"/>
        </w:rPr>
        <w:t>д</w:t>
      </w:r>
      <w:r w:rsidRPr="004A3D31">
        <w:rPr>
          <w:szCs w:val="28"/>
        </w:rPr>
        <w:t>тверждающих принятие обязательства для оплаты денежных обязательств по расходам на проведение мероприятий, который формируется в соответствии с требованиями Порядка учета бюджетных и денежных обязательств получ</w:t>
      </w:r>
      <w:r w:rsidRPr="004A3D31">
        <w:rPr>
          <w:szCs w:val="28"/>
        </w:rPr>
        <w:t>а</w:t>
      </w:r>
      <w:r w:rsidRPr="004A3D31">
        <w:rPr>
          <w:szCs w:val="28"/>
        </w:rPr>
        <w:t>телей средств бюджета Андроповского муниципального округа Ставропол</w:t>
      </w:r>
      <w:r w:rsidRPr="004A3D31">
        <w:rPr>
          <w:szCs w:val="28"/>
        </w:rPr>
        <w:t>ь</w:t>
      </w:r>
      <w:r w:rsidRPr="004A3D31">
        <w:rPr>
          <w:szCs w:val="28"/>
        </w:rPr>
        <w:t>ского края территориальным органом Федерального казначейства, а также Порядка санкционирования оплаты денежных обязательств получателей средств бюджета муниципального округа и оплаты денежных обязательств, подлежащих исполнению за счет бюджетных ассигнований по источникам финансирования дефицита бюджета муниципального округа.</w:t>
      </w:r>
    </w:p>
    <w:p w:rsidR="00EB5C54" w:rsidRPr="004A3D31" w:rsidRDefault="00EB5C54" w:rsidP="00625E47">
      <w:pPr>
        <w:widowControl w:val="0"/>
        <w:suppressAutoHyphens w:val="0"/>
        <w:ind w:firstLine="709"/>
        <w:jc w:val="center"/>
        <w:rPr>
          <w:szCs w:val="28"/>
        </w:rPr>
      </w:pPr>
    </w:p>
    <w:p w:rsidR="00E13D6F" w:rsidRPr="004A3D31" w:rsidRDefault="0080565F" w:rsidP="0080565F">
      <w:pPr>
        <w:ind w:firstLine="709"/>
        <w:jc w:val="center"/>
        <w:rPr>
          <w:szCs w:val="28"/>
        </w:rPr>
      </w:pPr>
      <w:r w:rsidRPr="004A3D31">
        <w:rPr>
          <w:szCs w:val="28"/>
        </w:rPr>
        <w:t xml:space="preserve">3. Направления и нормы расходования средств, </w:t>
      </w:r>
    </w:p>
    <w:p w:rsidR="00793BF5" w:rsidRPr="004A3D31" w:rsidRDefault="0080565F" w:rsidP="00853E14">
      <w:pPr>
        <w:ind w:firstLine="709"/>
        <w:jc w:val="center"/>
        <w:rPr>
          <w:szCs w:val="28"/>
        </w:rPr>
      </w:pPr>
      <w:r w:rsidRPr="004A3D31">
        <w:rPr>
          <w:szCs w:val="28"/>
        </w:rPr>
        <w:t xml:space="preserve">предусмотренных на проведение мероприятий 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3.1. Средства бюджета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, предусмотренные  на  </w:t>
      </w:r>
      <w:r w:rsidR="0033293B" w:rsidRPr="004A3D31">
        <w:rPr>
          <w:szCs w:val="28"/>
        </w:rPr>
        <w:t>проведение</w:t>
      </w:r>
      <w:r w:rsidRPr="004A3D31">
        <w:rPr>
          <w:szCs w:val="28"/>
        </w:rPr>
        <w:t xml:space="preserve"> мероприятий в сфере физической культуры и спорта на террит</w:t>
      </w:r>
      <w:r w:rsidRPr="004A3D31">
        <w:rPr>
          <w:szCs w:val="28"/>
        </w:rPr>
        <w:t>о</w:t>
      </w:r>
      <w:r w:rsidRPr="004A3D31">
        <w:rPr>
          <w:szCs w:val="28"/>
        </w:rPr>
        <w:t xml:space="preserve">рии муниципального </w:t>
      </w:r>
      <w:r w:rsidR="00DF0987" w:rsidRPr="004A3D31">
        <w:rPr>
          <w:szCs w:val="28"/>
        </w:rPr>
        <w:t>округа</w:t>
      </w:r>
      <w:r w:rsidRPr="004A3D31">
        <w:rPr>
          <w:szCs w:val="28"/>
        </w:rPr>
        <w:t xml:space="preserve"> расходуются на мероприятия, проводимые в рамках осуществления деятельности по развитию физической культуры и спорта </w:t>
      </w:r>
      <w:r w:rsidR="00740E06" w:rsidRPr="004A3D31">
        <w:rPr>
          <w:szCs w:val="28"/>
        </w:rPr>
        <w:t xml:space="preserve">ответственным исполнителем </w:t>
      </w:r>
      <w:r w:rsidRPr="004A3D31">
        <w:rPr>
          <w:szCs w:val="28"/>
        </w:rPr>
        <w:t>в пределах утвержденного лимита бюджетных ассигнований по сле</w:t>
      </w:r>
      <w:r w:rsidR="00740E06" w:rsidRPr="004A3D31">
        <w:rPr>
          <w:szCs w:val="28"/>
        </w:rPr>
        <w:t>дующим направлениям:</w:t>
      </w:r>
    </w:p>
    <w:p w:rsidR="00740E06" w:rsidRPr="004A3D31" w:rsidRDefault="00740E06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приобретение </w:t>
      </w:r>
      <w:r w:rsidR="00810080" w:rsidRPr="004A3D31">
        <w:rPr>
          <w:sz w:val="28"/>
          <w:szCs w:val="28"/>
        </w:rPr>
        <w:t xml:space="preserve">и установка </w:t>
      </w:r>
      <w:r w:rsidRPr="004A3D31">
        <w:rPr>
          <w:sz w:val="28"/>
          <w:szCs w:val="28"/>
        </w:rPr>
        <w:t>основных средств</w:t>
      </w:r>
      <w:r w:rsidR="008D1DAF" w:rsidRPr="004A3D31">
        <w:rPr>
          <w:sz w:val="28"/>
          <w:szCs w:val="28"/>
        </w:rPr>
        <w:t>, инвентаря</w:t>
      </w:r>
      <w:r w:rsidRPr="004A3D31">
        <w:rPr>
          <w:sz w:val="28"/>
          <w:szCs w:val="28"/>
        </w:rPr>
        <w:t xml:space="preserve"> и расходн</w:t>
      </w:r>
      <w:r w:rsidR="008D1DAF" w:rsidRPr="004A3D31">
        <w:rPr>
          <w:sz w:val="28"/>
          <w:szCs w:val="28"/>
        </w:rPr>
        <w:t>ого</w:t>
      </w:r>
      <w:r w:rsidRPr="004A3D31">
        <w:rPr>
          <w:sz w:val="28"/>
          <w:szCs w:val="28"/>
        </w:rPr>
        <w:t xml:space="preserve"> материал</w:t>
      </w:r>
      <w:r w:rsidR="008D1DAF" w:rsidRPr="004A3D31">
        <w:rPr>
          <w:sz w:val="28"/>
          <w:szCs w:val="28"/>
        </w:rPr>
        <w:t>а</w:t>
      </w:r>
      <w:r w:rsidRPr="004A3D31">
        <w:rPr>
          <w:sz w:val="28"/>
          <w:szCs w:val="28"/>
        </w:rPr>
        <w:t xml:space="preserve"> необходим</w:t>
      </w:r>
      <w:r w:rsidR="008063DD" w:rsidRPr="004A3D31">
        <w:rPr>
          <w:sz w:val="28"/>
          <w:szCs w:val="28"/>
        </w:rPr>
        <w:t>ого</w:t>
      </w:r>
      <w:r w:rsidRPr="004A3D31">
        <w:rPr>
          <w:sz w:val="28"/>
          <w:szCs w:val="28"/>
        </w:rPr>
        <w:t xml:space="preserve"> для проведения мероприятий;</w:t>
      </w:r>
    </w:p>
    <w:p w:rsidR="008063DD" w:rsidRPr="004A3D31" w:rsidRDefault="008063DD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оплата услуг по обеспечению соревнований электронно-техническим оборудованием и контрольно-измерительными приборами;</w:t>
      </w:r>
    </w:p>
    <w:p w:rsidR="00810080" w:rsidRPr="004A3D31" w:rsidRDefault="00810080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приобретение и пошив спортивной формы;</w:t>
      </w:r>
    </w:p>
    <w:p w:rsidR="00740E06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приобретение </w:t>
      </w:r>
      <w:r w:rsidR="00740E06" w:rsidRPr="004A3D31">
        <w:rPr>
          <w:sz w:val="28"/>
          <w:szCs w:val="28"/>
        </w:rPr>
        <w:t xml:space="preserve">памятных </w:t>
      </w:r>
      <w:r w:rsidR="00AF5501" w:rsidRPr="004A3D31">
        <w:rPr>
          <w:sz w:val="28"/>
          <w:szCs w:val="28"/>
        </w:rPr>
        <w:t xml:space="preserve">подарков и </w:t>
      </w:r>
      <w:r w:rsidRPr="004A3D31">
        <w:rPr>
          <w:sz w:val="28"/>
          <w:szCs w:val="28"/>
        </w:rPr>
        <w:t>призов</w:t>
      </w:r>
      <w:r w:rsidR="008D1DAF" w:rsidRPr="004A3D31">
        <w:rPr>
          <w:sz w:val="28"/>
          <w:szCs w:val="28"/>
        </w:rPr>
        <w:t>;</w:t>
      </w:r>
    </w:p>
    <w:p w:rsidR="0080565F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приобретение и изготовление дипломов, грамот, </w:t>
      </w:r>
      <w:r w:rsidR="00E13D6F" w:rsidRPr="004A3D31">
        <w:rPr>
          <w:sz w:val="28"/>
          <w:szCs w:val="28"/>
        </w:rPr>
        <w:t xml:space="preserve">медалей, </w:t>
      </w:r>
      <w:r w:rsidRPr="004A3D31">
        <w:rPr>
          <w:sz w:val="28"/>
          <w:szCs w:val="28"/>
        </w:rPr>
        <w:t>кубков</w:t>
      </w:r>
      <w:r w:rsidR="00F10C74" w:rsidRPr="004A3D31">
        <w:rPr>
          <w:sz w:val="28"/>
          <w:szCs w:val="28"/>
        </w:rPr>
        <w:t>, наград</w:t>
      </w:r>
      <w:r w:rsidRPr="004A3D31">
        <w:rPr>
          <w:sz w:val="28"/>
          <w:szCs w:val="28"/>
        </w:rPr>
        <w:t>;</w:t>
      </w:r>
    </w:p>
    <w:p w:rsidR="00AC5772" w:rsidRPr="004A3D31" w:rsidRDefault="00AC5772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изготовление </w:t>
      </w:r>
      <w:r w:rsidR="00740E06" w:rsidRPr="004A3D31">
        <w:rPr>
          <w:sz w:val="28"/>
          <w:szCs w:val="28"/>
        </w:rPr>
        <w:t xml:space="preserve">рекламной продукции, буклетов, афиш, </w:t>
      </w:r>
      <w:r w:rsidRPr="004A3D31">
        <w:rPr>
          <w:sz w:val="28"/>
          <w:szCs w:val="28"/>
        </w:rPr>
        <w:t>баннеров, пер</w:t>
      </w:r>
      <w:r w:rsidRPr="004A3D31">
        <w:rPr>
          <w:sz w:val="28"/>
          <w:szCs w:val="28"/>
        </w:rPr>
        <w:t>е</w:t>
      </w:r>
      <w:r w:rsidRPr="004A3D31">
        <w:rPr>
          <w:sz w:val="28"/>
          <w:szCs w:val="28"/>
        </w:rPr>
        <w:t>тяжек</w:t>
      </w:r>
      <w:r w:rsidR="00740E06" w:rsidRPr="004A3D31">
        <w:rPr>
          <w:sz w:val="28"/>
          <w:szCs w:val="28"/>
        </w:rPr>
        <w:t>, приглашений, билетов</w:t>
      </w:r>
      <w:r w:rsidRPr="004A3D31">
        <w:rPr>
          <w:sz w:val="28"/>
          <w:szCs w:val="28"/>
        </w:rPr>
        <w:t xml:space="preserve"> и др.;</w:t>
      </w:r>
    </w:p>
    <w:p w:rsidR="008D1DAF" w:rsidRPr="004A3D31" w:rsidRDefault="008D1DA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оплата услуг по информационно техническому обеспечению меропри</w:t>
      </w:r>
      <w:r w:rsidRPr="004A3D31">
        <w:rPr>
          <w:sz w:val="28"/>
          <w:szCs w:val="28"/>
        </w:rPr>
        <w:t>я</w:t>
      </w:r>
      <w:r w:rsidRPr="004A3D31">
        <w:rPr>
          <w:sz w:val="28"/>
          <w:szCs w:val="28"/>
        </w:rPr>
        <w:t>тий;</w:t>
      </w:r>
    </w:p>
    <w:p w:rsidR="00C7296D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оплата </w:t>
      </w:r>
      <w:r w:rsidR="00C7296D" w:rsidRPr="004A3D31">
        <w:rPr>
          <w:sz w:val="28"/>
          <w:szCs w:val="28"/>
        </w:rPr>
        <w:t xml:space="preserve">работы </w:t>
      </w:r>
      <w:r w:rsidRPr="004A3D31">
        <w:rPr>
          <w:sz w:val="28"/>
          <w:szCs w:val="28"/>
        </w:rPr>
        <w:t>судей</w:t>
      </w:r>
      <w:r w:rsidR="00C7296D" w:rsidRPr="004A3D31">
        <w:rPr>
          <w:sz w:val="28"/>
          <w:szCs w:val="28"/>
        </w:rPr>
        <w:t xml:space="preserve"> соревнований;</w:t>
      </w:r>
    </w:p>
    <w:p w:rsidR="0080565F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оплата за работу по договорам подряда, а также по договорам за в</w:t>
      </w:r>
      <w:r w:rsidRPr="004A3D31">
        <w:rPr>
          <w:sz w:val="28"/>
          <w:szCs w:val="28"/>
        </w:rPr>
        <w:t>ы</w:t>
      </w:r>
      <w:r w:rsidRPr="004A3D31">
        <w:rPr>
          <w:sz w:val="28"/>
          <w:szCs w:val="28"/>
        </w:rPr>
        <w:t>полнение услуг, обеспечивающих проведение мероприятия;</w:t>
      </w:r>
    </w:p>
    <w:p w:rsidR="0080565F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оплата за транспортные услуги;</w:t>
      </w:r>
    </w:p>
    <w:p w:rsidR="00AF5501" w:rsidRPr="004A3D31" w:rsidRDefault="00AF5501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оплата горюче-смазочных материалов;</w:t>
      </w:r>
    </w:p>
    <w:p w:rsidR="0080565F" w:rsidRPr="004A3D31" w:rsidRDefault="008D1DA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организация </w:t>
      </w:r>
      <w:r w:rsidR="0080565F" w:rsidRPr="004A3D31">
        <w:rPr>
          <w:sz w:val="28"/>
          <w:szCs w:val="28"/>
        </w:rPr>
        <w:t>питани</w:t>
      </w:r>
      <w:r w:rsidRPr="004A3D31">
        <w:rPr>
          <w:sz w:val="28"/>
          <w:szCs w:val="28"/>
        </w:rPr>
        <w:t>я</w:t>
      </w:r>
      <w:r w:rsidR="0080565F" w:rsidRPr="004A3D31">
        <w:rPr>
          <w:sz w:val="28"/>
          <w:szCs w:val="28"/>
        </w:rPr>
        <w:t xml:space="preserve"> участников соревнований (спортсменов);</w:t>
      </w:r>
    </w:p>
    <w:p w:rsidR="00C94544" w:rsidRPr="004A3D31" w:rsidRDefault="00B83B5B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lastRenderedPageBreak/>
        <w:t>оплата медицинской страховки спортсменов;</w:t>
      </w:r>
    </w:p>
    <w:p w:rsidR="00C94544" w:rsidRPr="004A3D31" w:rsidRDefault="00C94544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обеспечение безопасности;</w:t>
      </w:r>
    </w:p>
    <w:p w:rsidR="00C94544" w:rsidRPr="004A3D31" w:rsidRDefault="00C94544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обеспе</w:t>
      </w:r>
      <w:r w:rsidR="008063DD" w:rsidRPr="004A3D31">
        <w:rPr>
          <w:sz w:val="28"/>
          <w:szCs w:val="28"/>
        </w:rPr>
        <w:t>чение скорой медицинской помощи;</w:t>
      </w:r>
    </w:p>
    <w:p w:rsidR="00793BF5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 xml:space="preserve">другие расходы, </w:t>
      </w:r>
      <w:r w:rsidR="008D05C7" w:rsidRPr="004A3D31">
        <w:rPr>
          <w:sz w:val="28"/>
          <w:szCs w:val="28"/>
        </w:rPr>
        <w:t>предусмотренные</w:t>
      </w:r>
      <w:r w:rsidRPr="004A3D31">
        <w:rPr>
          <w:sz w:val="28"/>
          <w:szCs w:val="28"/>
        </w:rPr>
        <w:t xml:space="preserve"> положением (регламентом) о мер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приятии.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3.2. Участие в мероприятиях</w:t>
      </w:r>
      <w:r w:rsidR="00C94544" w:rsidRPr="004A3D31">
        <w:rPr>
          <w:szCs w:val="28"/>
        </w:rPr>
        <w:t xml:space="preserve"> международного,</w:t>
      </w:r>
      <w:r w:rsidRPr="004A3D31">
        <w:rPr>
          <w:szCs w:val="28"/>
        </w:rPr>
        <w:t xml:space="preserve"> общероссийского, рег</w:t>
      </w:r>
      <w:r w:rsidRPr="004A3D31">
        <w:rPr>
          <w:szCs w:val="28"/>
        </w:rPr>
        <w:t>и</w:t>
      </w:r>
      <w:r w:rsidRPr="004A3D31">
        <w:rPr>
          <w:szCs w:val="28"/>
        </w:rPr>
        <w:t>онально</w:t>
      </w:r>
      <w:r w:rsidR="00C94544" w:rsidRPr="004A3D31">
        <w:rPr>
          <w:szCs w:val="28"/>
        </w:rPr>
        <w:t xml:space="preserve">го, </w:t>
      </w:r>
      <w:r w:rsidRPr="004A3D31">
        <w:rPr>
          <w:szCs w:val="28"/>
        </w:rPr>
        <w:t>краевого</w:t>
      </w:r>
      <w:r w:rsidR="00C94544" w:rsidRPr="004A3D31">
        <w:rPr>
          <w:szCs w:val="28"/>
        </w:rPr>
        <w:t>, муниципального</w:t>
      </w:r>
      <w:r w:rsidRPr="004A3D31">
        <w:rPr>
          <w:szCs w:val="28"/>
        </w:rPr>
        <w:t xml:space="preserve"> значения предусматривает расходов</w:t>
      </w:r>
      <w:r w:rsidRPr="004A3D31">
        <w:rPr>
          <w:szCs w:val="28"/>
        </w:rPr>
        <w:t>а</w:t>
      </w:r>
      <w:r w:rsidRPr="004A3D31">
        <w:rPr>
          <w:szCs w:val="28"/>
        </w:rPr>
        <w:t>ние средств по следующим направлениям: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оплата транспортных услуг, оплата горюче-смазочных материалов, приобретение билетов на железнодорожный и другой транспорт для доставки участников;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оплата суточных расходов;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расходы по бронированию и найму жилого помещения для участников мероприятий;</w:t>
      </w:r>
    </w:p>
    <w:p w:rsidR="0080565F" w:rsidRPr="004A3D31" w:rsidRDefault="0080565F" w:rsidP="00743616">
      <w:pPr>
        <w:pStyle w:val="1"/>
        <w:spacing w:before="0" w:line="240" w:lineRule="auto"/>
        <w:ind w:firstLine="709"/>
        <w:rPr>
          <w:sz w:val="28"/>
          <w:szCs w:val="28"/>
        </w:rPr>
      </w:pPr>
      <w:r w:rsidRPr="004A3D31">
        <w:rPr>
          <w:sz w:val="28"/>
          <w:szCs w:val="28"/>
        </w:rPr>
        <w:t>питание участников соревнований (спортсменов</w:t>
      </w:r>
      <w:r w:rsidR="00C7296D" w:rsidRPr="004A3D31">
        <w:rPr>
          <w:sz w:val="28"/>
          <w:szCs w:val="28"/>
        </w:rPr>
        <w:t xml:space="preserve">, </w:t>
      </w:r>
      <w:r w:rsidR="008D05C7" w:rsidRPr="004A3D31">
        <w:rPr>
          <w:sz w:val="28"/>
          <w:szCs w:val="28"/>
        </w:rPr>
        <w:t>тренеров, судей и специалистов</w:t>
      </w:r>
      <w:r w:rsidRPr="004A3D31">
        <w:rPr>
          <w:sz w:val="28"/>
          <w:szCs w:val="28"/>
        </w:rPr>
        <w:t>);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вступительные (организационные) взносы за участие в общеросси</w:t>
      </w:r>
      <w:r w:rsidRPr="004A3D31">
        <w:rPr>
          <w:szCs w:val="28"/>
        </w:rPr>
        <w:t>й</w:t>
      </w:r>
      <w:r w:rsidRPr="004A3D31">
        <w:rPr>
          <w:szCs w:val="28"/>
        </w:rPr>
        <w:t>ских, региональных</w:t>
      </w:r>
      <w:r w:rsidR="00C7296D" w:rsidRPr="004A3D31">
        <w:rPr>
          <w:szCs w:val="28"/>
        </w:rPr>
        <w:t xml:space="preserve">, межрегиональных и межмуниципальных физкультурно-спортивных </w:t>
      </w:r>
      <w:r w:rsidRPr="004A3D31">
        <w:rPr>
          <w:szCs w:val="28"/>
        </w:rPr>
        <w:t xml:space="preserve">мероприятиях, если взимание взноса предусмотрено </w:t>
      </w:r>
      <w:r w:rsidR="008D05C7" w:rsidRPr="004A3D31">
        <w:rPr>
          <w:szCs w:val="28"/>
        </w:rPr>
        <w:t>положен</w:t>
      </w:r>
      <w:r w:rsidR="008D05C7" w:rsidRPr="004A3D31">
        <w:rPr>
          <w:szCs w:val="28"/>
        </w:rPr>
        <w:t>и</w:t>
      </w:r>
      <w:r w:rsidR="008D05C7" w:rsidRPr="004A3D31">
        <w:rPr>
          <w:szCs w:val="28"/>
        </w:rPr>
        <w:t>ем (регламентом)</w:t>
      </w:r>
      <w:r w:rsidRPr="004A3D31">
        <w:rPr>
          <w:szCs w:val="28"/>
        </w:rPr>
        <w:t xml:space="preserve"> мероприятия; </w:t>
      </w:r>
    </w:p>
    <w:p w:rsidR="00793BF5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 xml:space="preserve">другие расходы, предусмотренные положением (регламентом) о </w:t>
      </w:r>
      <w:r w:rsidR="008D05C7" w:rsidRPr="004A3D31">
        <w:rPr>
          <w:szCs w:val="28"/>
        </w:rPr>
        <w:t>фи</w:t>
      </w:r>
      <w:r w:rsidR="008D05C7" w:rsidRPr="004A3D31">
        <w:rPr>
          <w:szCs w:val="28"/>
        </w:rPr>
        <w:t>з</w:t>
      </w:r>
      <w:r w:rsidR="008D05C7" w:rsidRPr="004A3D31">
        <w:rPr>
          <w:szCs w:val="28"/>
        </w:rPr>
        <w:t>культурно-спортивных мероприятиях</w:t>
      </w:r>
      <w:r w:rsidR="00853E14" w:rsidRPr="004A3D31">
        <w:rPr>
          <w:szCs w:val="28"/>
        </w:rPr>
        <w:t>.</w:t>
      </w:r>
    </w:p>
    <w:p w:rsidR="00793BF5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3.3. Расходы по техническому оснащению, оплате расходных матери</w:t>
      </w:r>
      <w:r w:rsidRPr="004A3D31">
        <w:rPr>
          <w:szCs w:val="28"/>
        </w:rPr>
        <w:t>а</w:t>
      </w:r>
      <w:r w:rsidRPr="004A3D31">
        <w:rPr>
          <w:szCs w:val="28"/>
        </w:rPr>
        <w:t>лов, спортивного инвентаря, приобретению подарков</w:t>
      </w:r>
      <w:r w:rsidR="00AF5501" w:rsidRPr="004A3D31">
        <w:rPr>
          <w:szCs w:val="28"/>
        </w:rPr>
        <w:t xml:space="preserve"> и призов</w:t>
      </w:r>
      <w:r w:rsidRPr="004A3D31">
        <w:rPr>
          <w:szCs w:val="28"/>
        </w:rPr>
        <w:t>, кубков, мед</w:t>
      </w:r>
      <w:r w:rsidRPr="004A3D31">
        <w:rPr>
          <w:szCs w:val="28"/>
        </w:rPr>
        <w:t>а</w:t>
      </w:r>
      <w:r w:rsidRPr="004A3D31">
        <w:rPr>
          <w:szCs w:val="28"/>
        </w:rPr>
        <w:t>лей, дипломов для награждения производятся по действующим на день пр</w:t>
      </w:r>
      <w:r w:rsidRPr="004A3D31">
        <w:rPr>
          <w:szCs w:val="28"/>
        </w:rPr>
        <w:t>о</w:t>
      </w:r>
      <w:r w:rsidRPr="004A3D31">
        <w:rPr>
          <w:szCs w:val="28"/>
        </w:rPr>
        <w:t>ведения мероприятия расценкам в объемах, обеспечивающих наиболее рац</w:t>
      </w:r>
      <w:r w:rsidRPr="004A3D31">
        <w:rPr>
          <w:szCs w:val="28"/>
        </w:rPr>
        <w:t>и</w:t>
      </w:r>
      <w:r w:rsidRPr="004A3D31">
        <w:rPr>
          <w:szCs w:val="28"/>
        </w:rPr>
        <w:t>ональное и эффективное использование бюджетных средств.</w:t>
      </w:r>
    </w:p>
    <w:p w:rsidR="00793BF5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3.4. Оплата билетов</w:t>
      </w:r>
      <w:r w:rsidR="00AC5772" w:rsidRPr="004A3D31">
        <w:rPr>
          <w:szCs w:val="28"/>
        </w:rPr>
        <w:t>,</w:t>
      </w:r>
      <w:r w:rsidRPr="004A3D31">
        <w:rPr>
          <w:szCs w:val="28"/>
        </w:rPr>
        <w:t xml:space="preserve"> при участии в</w:t>
      </w:r>
      <w:r w:rsidR="00803B82" w:rsidRPr="004A3D31">
        <w:rPr>
          <w:szCs w:val="28"/>
        </w:rPr>
        <w:t xml:space="preserve"> международных,</w:t>
      </w:r>
      <w:r w:rsidRPr="004A3D31">
        <w:rPr>
          <w:szCs w:val="28"/>
        </w:rPr>
        <w:t xml:space="preserve"> общероссийских</w:t>
      </w:r>
      <w:r w:rsidR="008D05C7" w:rsidRPr="004A3D31">
        <w:rPr>
          <w:szCs w:val="28"/>
        </w:rPr>
        <w:t xml:space="preserve"> и </w:t>
      </w:r>
      <w:r w:rsidRPr="004A3D31">
        <w:rPr>
          <w:szCs w:val="28"/>
        </w:rPr>
        <w:t xml:space="preserve"> </w:t>
      </w:r>
      <w:r w:rsidR="008D05C7" w:rsidRPr="004A3D31">
        <w:rPr>
          <w:szCs w:val="28"/>
        </w:rPr>
        <w:t>меж</w:t>
      </w:r>
      <w:r w:rsidRPr="004A3D31">
        <w:rPr>
          <w:szCs w:val="28"/>
        </w:rPr>
        <w:t xml:space="preserve">региональных </w:t>
      </w:r>
      <w:r w:rsidR="008D05C7" w:rsidRPr="004A3D31">
        <w:rPr>
          <w:szCs w:val="28"/>
        </w:rPr>
        <w:t xml:space="preserve">физкультурно-спортивных мероприятиях </w:t>
      </w:r>
      <w:r w:rsidRPr="004A3D31">
        <w:rPr>
          <w:szCs w:val="28"/>
        </w:rPr>
        <w:t>производится по действующим тарифам, но не выше действующего на момент перевозки т</w:t>
      </w:r>
      <w:r w:rsidRPr="004A3D31">
        <w:rPr>
          <w:szCs w:val="28"/>
        </w:rPr>
        <w:t>а</w:t>
      </w:r>
      <w:r w:rsidRPr="004A3D31">
        <w:rPr>
          <w:szCs w:val="28"/>
        </w:rPr>
        <w:t>рифа купейного вагона или тарифа экономического класса авиабилета. При отсутствии проездных документов оплата не производится.</w:t>
      </w:r>
    </w:p>
    <w:p w:rsidR="00F21171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3.5. Расходы по бронированию и найму жилого помещения произв</w:t>
      </w:r>
      <w:r w:rsidRPr="004A3D31">
        <w:rPr>
          <w:szCs w:val="28"/>
        </w:rPr>
        <w:t>о</w:t>
      </w:r>
      <w:r w:rsidRPr="004A3D31">
        <w:rPr>
          <w:szCs w:val="28"/>
        </w:rPr>
        <w:t>дится по фактическим затратам, но не более стоимости одноместного (одн</w:t>
      </w:r>
      <w:r w:rsidRPr="004A3D31">
        <w:rPr>
          <w:szCs w:val="28"/>
        </w:rPr>
        <w:t>о</w:t>
      </w:r>
      <w:r w:rsidRPr="004A3D31">
        <w:rPr>
          <w:szCs w:val="28"/>
        </w:rPr>
        <w:t>комнатного) номера. Не подтвержденные документами расходы по найму жилого помещения не оплачиваются.</w:t>
      </w:r>
    </w:p>
    <w:p w:rsidR="00F21171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3.6. Потребность в средствах на устройство и оборудование спорти</w:t>
      </w:r>
      <w:r w:rsidRPr="004A3D31">
        <w:rPr>
          <w:szCs w:val="28"/>
        </w:rPr>
        <w:t>в</w:t>
      </w:r>
      <w:r w:rsidRPr="004A3D31">
        <w:rPr>
          <w:szCs w:val="28"/>
        </w:rPr>
        <w:t>ных площадок определяется в пределах доведенных лимитов бюджетных обязательства  на основании сметы расходов, составленной и утверждаемой в установленном порядке с учетом цен на оборудование и оплату услуг, де</w:t>
      </w:r>
      <w:r w:rsidRPr="004A3D31">
        <w:rPr>
          <w:szCs w:val="28"/>
        </w:rPr>
        <w:t>й</w:t>
      </w:r>
      <w:r w:rsidRPr="004A3D31">
        <w:rPr>
          <w:szCs w:val="28"/>
        </w:rPr>
        <w:t>ствующих на момент заключения договора на проведения работ (услуг).</w:t>
      </w:r>
    </w:p>
    <w:p w:rsidR="00793BF5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3.7. Потребность в средствах на обеспечение мероприятий горюче-смазочными материалами определяется с учетом маршрутов движения авт</w:t>
      </w:r>
      <w:r w:rsidRPr="004A3D31">
        <w:rPr>
          <w:szCs w:val="28"/>
        </w:rPr>
        <w:t>о</w:t>
      </w:r>
      <w:r w:rsidRPr="004A3D31">
        <w:rPr>
          <w:szCs w:val="28"/>
        </w:rPr>
        <w:t>транспорта, марки транспортных средств, расстояния подвоза участников от каждого населенного пункта до места проведения мероприятия - в натурал</w:t>
      </w:r>
      <w:r w:rsidRPr="004A3D31">
        <w:rPr>
          <w:szCs w:val="28"/>
        </w:rPr>
        <w:t>ь</w:t>
      </w:r>
      <w:r w:rsidRPr="004A3D31">
        <w:rPr>
          <w:szCs w:val="28"/>
        </w:rPr>
        <w:lastRenderedPageBreak/>
        <w:t>ном и денежном выражении, в ценах, действующих на момент проведения мероприятий</w:t>
      </w:r>
      <w:r w:rsidR="00F21171" w:rsidRPr="004A3D31">
        <w:rPr>
          <w:szCs w:val="28"/>
        </w:rPr>
        <w:t>.</w:t>
      </w:r>
    </w:p>
    <w:p w:rsidR="0080565F" w:rsidRPr="004A3D31" w:rsidRDefault="0080565F" w:rsidP="00743616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3.8. Потребность в средствах на оплату расходов по обеспечению бе</w:t>
      </w:r>
      <w:r w:rsidRPr="004A3D31">
        <w:rPr>
          <w:szCs w:val="28"/>
        </w:rPr>
        <w:t>с</w:t>
      </w:r>
      <w:r w:rsidRPr="004A3D31">
        <w:rPr>
          <w:szCs w:val="28"/>
        </w:rPr>
        <w:t>платного питания спортсменов, тренеров, судей и специалистов при пров</w:t>
      </w:r>
      <w:r w:rsidRPr="004A3D31">
        <w:rPr>
          <w:szCs w:val="28"/>
        </w:rPr>
        <w:t>е</w:t>
      </w:r>
      <w:r w:rsidRPr="004A3D31">
        <w:rPr>
          <w:szCs w:val="28"/>
        </w:rPr>
        <w:t>дении мероприятий определяется исходя из следующих норм расходов д</w:t>
      </w:r>
      <w:r w:rsidRPr="004A3D31">
        <w:rPr>
          <w:szCs w:val="28"/>
        </w:rPr>
        <w:t>е</w:t>
      </w:r>
      <w:r w:rsidRPr="004A3D31">
        <w:rPr>
          <w:szCs w:val="28"/>
        </w:rPr>
        <w:t>нежных средств (рублей) на одного человека в день:</w:t>
      </w:r>
    </w:p>
    <w:p w:rsidR="0080565F" w:rsidRPr="004A3D31" w:rsidRDefault="0080565F" w:rsidP="0080565F">
      <w:pPr>
        <w:ind w:firstLine="709"/>
        <w:jc w:val="both"/>
        <w:rPr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67"/>
        <w:gridCol w:w="2111"/>
      </w:tblGrid>
      <w:tr w:rsidR="004A3D31" w:rsidRPr="004A3D31" w:rsidTr="008100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7" w:rsidRPr="004A3D31" w:rsidRDefault="00444DB7" w:rsidP="00F21171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Наименования мероприятий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7" w:rsidRPr="004A3D31" w:rsidRDefault="00444DB7" w:rsidP="00F21171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Возраст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7" w:rsidRPr="004A3D31" w:rsidRDefault="00444DB7" w:rsidP="00F21171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рублей на 1 чел. в день</w:t>
            </w:r>
          </w:p>
          <w:p w:rsidR="00444DB7" w:rsidRPr="004A3D31" w:rsidRDefault="00444DB7" w:rsidP="00F21171">
            <w:pPr>
              <w:jc w:val="center"/>
              <w:rPr>
                <w:szCs w:val="28"/>
              </w:rPr>
            </w:pPr>
          </w:p>
        </w:tc>
      </w:tr>
      <w:tr w:rsidR="004A3D31" w:rsidRPr="004A3D31" w:rsidTr="00810080">
        <w:trPr>
          <w:trHeight w:val="2071"/>
        </w:trPr>
        <w:tc>
          <w:tcPr>
            <w:tcW w:w="4644" w:type="dxa"/>
            <w:tcBorders>
              <w:top w:val="single" w:sz="4" w:space="0" w:color="auto"/>
            </w:tcBorders>
          </w:tcPr>
          <w:p w:rsidR="00444DB7" w:rsidRPr="004A3D31" w:rsidRDefault="00444DB7" w:rsidP="0033293B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Международные и всероссийские физкультурно-спортивные мероприятия (соревнования) и учебно-тренировочные сборы по подготовке к ним</w:t>
            </w:r>
          </w:p>
          <w:p w:rsidR="00444DB7" w:rsidRPr="004A3D31" w:rsidRDefault="00444DB7" w:rsidP="0033293B">
            <w:pPr>
              <w:jc w:val="both"/>
              <w:rPr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 xml:space="preserve">Мужчины, женщины </w:t>
            </w:r>
          </w:p>
          <w:p w:rsidR="00444DB7" w:rsidRPr="004A3D31" w:rsidRDefault="00444DB7" w:rsidP="00444DB7">
            <w:pPr>
              <w:jc w:val="right"/>
              <w:rPr>
                <w:szCs w:val="28"/>
              </w:rPr>
            </w:pPr>
          </w:p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юниоры, юниорки, юноши, девушки, мальчики девочки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 xml:space="preserve">до 1 500, но не менее </w:t>
            </w:r>
            <w:r w:rsidR="005348FF" w:rsidRPr="004A3D31">
              <w:rPr>
                <w:szCs w:val="28"/>
              </w:rPr>
              <w:t>7</w:t>
            </w:r>
            <w:r w:rsidRPr="004A3D31">
              <w:rPr>
                <w:szCs w:val="28"/>
              </w:rPr>
              <w:t>00</w:t>
            </w:r>
          </w:p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до 1 000, но не менее 500</w:t>
            </w:r>
          </w:p>
        </w:tc>
      </w:tr>
      <w:tr w:rsidR="004A3D31" w:rsidRPr="004A3D31" w:rsidTr="00810080">
        <w:tc>
          <w:tcPr>
            <w:tcW w:w="4644" w:type="dxa"/>
          </w:tcPr>
          <w:p w:rsidR="00444DB7" w:rsidRPr="004A3D31" w:rsidRDefault="00444DB7" w:rsidP="0033293B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Региональные и межрегиональные физкультурно-спортивные мероприятия (соревнования) и учебно-тренировочные сборы по подготовке к ним</w:t>
            </w:r>
          </w:p>
          <w:p w:rsidR="00444DB7" w:rsidRPr="004A3D31" w:rsidRDefault="00444DB7" w:rsidP="0033293B">
            <w:pPr>
              <w:jc w:val="both"/>
              <w:rPr>
                <w:szCs w:val="28"/>
              </w:rPr>
            </w:pPr>
          </w:p>
        </w:tc>
        <w:tc>
          <w:tcPr>
            <w:tcW w:w="2567" w:type="dxa"/>
          </w:tcPr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 xml:space="preserve">Мужчины, женщины </w:t>
            </w:r>
          </w:p>
          <w:p w:rsidR="00444DB7" w:rsidRPr="004A3D31" w:rsidRDefault="00444DB7" w:rsidP="00444DB7">
            <w:pPr>
              <w:jc w:val="both"/>
              <w:rPr>
                <w:szCs w:val="28"/>
              </w:rPr>
            </w:pPr>
          </w:p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юниоры, юниорки, юноши, девушки, мальчики девочки</w:t>
            </w:r>
          </w:p>
        </w:tc>
        <w:tc>
          <w:tcPr>
            <w:tcW w:w="2111" w:type="dxa"/>
          </w:tcPr>
          <w:p w:rsidR="00444DB7" w:rsidRPr="004A3D31" w:rsidRDefault="00444DB7" w:rsidP="00444DB7">
            <w:pPr>
              <w:jc w:val="right"/>
              <w:rPr>
                <w:szCs w:val="28"/>
              </w:rPr>
            </w:pPr>
            <w:r w:rsidRPr="004A3D31">
              <w:rPr>
                <w:szCs w:val="28"/>
              </w:rPr>
              <w:t>до 1 000, но не менее 400</w:t>
            </w:r>
          </w:p>
          <w:p w:rsidR="005348FF" w:rsidRPr="004A3D31" w:rsidRDefault="005348FF" w:rsidP="005348FF">
            <w:pPr>
              <w:jc w:val="right"/>
              <w:rPr>
                <w:szCs w:val="28"/>
              </w:rPr>
            </w:pPr>
            <w:r w:rsidRPr="004A3D31">
              <w:rPr>
                <w:szCs w:val="28"/>
              </w:rPr>
              <w:t>до 700, но не менее 300</w:t>
            </w:r>
          </w:p>
          <w:p w:rsidR="005348FF" w:rsidRPr="004A3D31" w:rsidRDefault="005348FF" w:rsidP="00444DB7">
            <w:pPr>
              <w:jc w:val="right"/>
              <w:rPr>
                <w:szCs w:val="28"/>
              </w:rPr>
            </w:pPr>
          </w:p>
        </w:tc>
      </w:tr>
      <w:tr w:rsidR="004A3D31" w:rsidRPr="004A3D31" w:rsidTr="00810080">
        <w:tc>
          <w:tcPr>
            <w:tcW w:w="4644" w:type="dxa"/>
          </w:tcPr>
          <w:p w:rsidR="00444DB7" w:rsidRPr="004A3D31" w:rsidRDefault="00444DB7" w:rsidP="00743616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Муниципальные и межмуниципальные физкультурно-спортивные мероприятия (соревнования) и учебно-тренировочные сборы по подготовке к ним</w:t>
            </w:r>
          </w:p>
        </w:tc>
        <w:tc>
          <w:tcPr>
            <w:tcW w:w="2567" w:type="dxa"/>
          </w:tcPr>
          <w:p w:rsidR="00444DB7" w:rsidRPr="004A3D31" w:rsidRDefault="00444DB7" w:rsidP="00444DB7">
            <w:pPr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всех возрастов</w:t>
            </w:r>
          </w:p>
        </w:tc>
        <w:tc>
          <w:tcPr>
            <w:tcW w:w="2111" w:type="dxa"/>
          </w:tcPr>
          <w:p w:rsidR="00444DB7" w:rsidRPr="004A3D31" w:rsidRDefault="00444DB7" w:rsidP="00444DB7">
            <w:pPr>
              <w:jc w:val="right"/>
              <w:rPr>
                <w:szCs w:val="28"/>
              </w:rPr>
            </w:pPr>
            <w:r w:rsidRPr="004A3D31">
              <w:rPr>
                <w:szCs w:val="28"/>
              </w:rPr>
              <w:t>до 400, но не менее 100</w:t>
            </w:r>
          </w:p>
        </w:tc>
      </w:tr>
    </w:tbl>
    <w:p w:rsidR="00794336" w:rsidRPr="004A3D31" w:rsidRDefault="0080565F" w:rsidP="0079433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Расходы по питанию участников спортивных мероприятий разрешается  производить в денежной или натуральной форме</w:t>
      </w:r>
      <w:r w:rsidR="00743616">
        <w:rPr>
          <w:sz w:val="28"/>
          <w:szCs w:val="28"/>
        </w:rPr>
        <w:t>,</w:t>
      </w:r>
      <w:r w:rsidRPr="004A3D31">
        <w:rPr>
          <w:sz w:val="28"/>
          <w:szCs w:val="28"/>
        </w:rPr>
        <w:t xml:space="preserve"> согласно утвержденных норм.</w:t>
      </w:r>
    </w:p>
    <w:p w:rsidR="00F21171" w:rsidRPr="004A3D31" w:rsidRDefault="0080565F" w:rsidP="00F83CA4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Расходы по питанию в пути следования спортсменов, тренеров, судей и специалистов осуществляются в пределах норм соревнований соответств</w:t>
      </w:r>
      <w:r w:rsidRPr="004A3D31">
        <w:rPr>
          <w:szCs w:val="28"/>
        </w:rPr>
        <w:t>у</w:t>
      </w:r>
      <w:r w:rsidRPr="004A3D31">
        <w:rPr>
          <w:szCs w:val="28"/>
        </w:rPr>
        <w:t>ющего ранга.</w:t>
      </w:r>
    </w:p>
    <w:p w:rsidR="0080565F" w:rsidRPr="004A3D31" w:rsidRDefault="0080565F" w:rsidP="00F83CA4">
      <w:pPr>
        <w:widowControl w:val="0"/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3.9. Расходы на выплаты спортивным судьям за обслуживание спо</w:t>
      </w:r>
      <w:r w:rsidRPr="004A3D31">
        <w:rPr>
          <w:szCs w:val="28"/>
        </w:rPr>
        <w:t>р</w:t>
      </w:r>
      <w:r w:rsidRPr="004A3D31">
        <w:rPr>
          <w:szCs w:val="28"/>
        </w:rPr>
        <w:t>тивных соревнований производятся в пределах доведенных лимитов бю</w:t>
      </w:r>
      <w:r w:rsidRPr="004A3D31">
        <w:rPr>
          <w:szCs w:val="28"/>
        </w:rPr>
        <w:t>д</w:t>
      </w:r>
      <w:r w:rsidRPr="004A3D31">
        <w:rPr>
          <w:szCs w:val="28"/>
        </w:rPr>
        <w:t>жетных обязательств с соблюдением следующих норм выплат (в рублях) за обслуживание одного дня соревнования:</w:t>
      </w:r>
    </w:p>
    <w:p w:rsidR="0080565F" w:rsidRPr="004A3D31" w:rsidRDefault="0080565F" w:rsidP="0080565F">
      <w:pPr>
        <w:ind w:firstLine="709"/>
        <w:jc w:val="both"/>
        <w:rPr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28"/>
        <w:gridCol w:w="1843"/>
        <w:gridCol w:w="1701"/>
        <w:gridCol w:w="1700"/>
      </w:tblGrid>
      <w:tr w:rsidR="004A3D31" w:rsidRPr="004A3D31" w:rsidTr="0081008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Размеры выплат с учетом судейских к</w:t>
            </w:r>
            <w:r w:rsidRPr="004A3D31">
              <w:rPr>
                <w:spacing w:val="2"/>
                <w:sz w:val="28"/>
                <w:szCs w:val="28"/>
              </w:rPr>
              <w:t>а</w:t>
            </w:r>
            <w:r w:rsidRPr="004A3D31">
              <w:rPr>
                <w:spacing w:val="2"/>
                <w:sz w:val="28"/>
                <w:szCs w:val="28"/>
              </w:rPr>
              <w:t>тегорий (в рублях)</w:t>
            </w:r>
          </w:p>
          <w:p w:rsidR="00793BF5" w:rsidRPr="004A3D31" w:rsidRDefault="00793BF5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4A3D31" w:rsidRPr="004A3D31" w:rsidTr="00810080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МК,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1-3К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СС, ЮС</w:t>
            </w:r>
          </w:p>
        </w:tc>
      </w:tr>
      <w:tr w:rsidR="004A3D31" w:rsidRPr="004A3D31" w:rsidTr="00810080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lastRenderedPageBreak/>
              <w:t>Главный судья, главный се</w:t>
            </w:r>
            <w:r w:rsidRPr="004A3D31">
              <w:rPr>
                <w:sz w:val="28"/>
                <w:szCs w:val="28"/>
              </w:rPr>
              <w:t>к</w:t>
            </w:r>
            <w:r w:rsidRPr="004A3D31">
              <w:rPr>
                <w:sz w:val="28"/>
                <w:szCs w:val="28"/>
              </w:rPr>
              <w:t>ретарь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800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550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-</w:t>
            </w:r>
          </w:p>
        </w:tc>
      </w:tr>
      <w:tr w:rsidR="004A3D31" w:rsidRPr="004A3D31" w:rsidTr="00810080">
        <w:tc>
          <w:tcPr>
            <w:tcW w:w="3828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1843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700</w:t>
            </w:r>
          </w:p>
        </w:tc>
        <w:tc>
          <w:tcPr>
            <w:tcW w:w="1701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500</w:t>
            </w:r>
          </w:p>
        </w:tc>
        <w:tc>
          <w:tcPr>
            <w:tcW w:w="1700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-</w:t>
            </w:r>
          </w:p>
        </w:tc>
      </w:tr>
      <w:tr w:rsidR="004A3D31" w:rsidRPr="004A3D31" w:rsidTr="00810080">
        <w:tc>
          <w:tcPr>
            <w:tcW w:w="3828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Судья</w:t>
            </w:r>
          </w:p>
        </w:tc>
        <w:tc>
          <w:tcPr>
            <w:tcW w:w="1843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600</w:t>
            </w:r>
          </w:p>
        </w:tc>
        <w:tc>
          <w:tcPr>
            <w:tcW w:w="1701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450</w:t>
            </w:r>
          </w:p>
        </w:tc>
        <w:tc>
          <w:tcPr>
            <w:tcW w:w="1700" w:type="dxa"/>
            <w:shd w:val="clear" w:color="auto" w:fill="auto"/>
          </w:tcPr>
          <w:p w:rsidR="00D66121" w:rsidRPr="004A3D31" w:rsidRDefault="00D66121" w:rsidP="0033293B">
            <w:pPr>
              <w:pStyle w:val="formattext"/>
              <w:spacing w:before="0" w:beforeAutospacing="0" w:after="0" w:afterAutospacing="0" w:line="3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400</w:t>
            </w:r>
          </w:p>
        </w:tc>
      </w:tr>
    </w:tbl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Условные обозначения:</w:t>
      </w: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МК - спортивный судья международной категории;</w:t>
      </w: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ВК - спортивный судья всероссийской категории;</w:t>
      </w: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1-3К - спортивный судья первой, второй, третьей категории;</w:t>
      </w: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ЮС - юный спортивный судья;</w:t>
      </w:r>
    </w:p>
    <w:p w:rsidR="00D66121" w:rsidRPr="004A3D31" w:rsidRDefault="00D66121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СС - спортивный судья.</w:t>
      </w:r>
    </w:p>
    <w:p w:rsidR="00793BF5" w:rsidRPr="004A3D31" w:rsidRDefault="00793BF5" w:rsidP="00D6612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66121" w:rsidRPr="004A3D31" w:rsidRDefault="00D66121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Примечание:</w:t>
      </w:r>
    </w:p>
    <w:p w:rsidR="00D66121" w:rsidRPr="004A3D31" w:rsidRDefault="00D66121" w:rsidP="00F83CA4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Размеры выплат предусмотрены за обслуживание одного дня меропр</w:t>
      </w:r>
      <w:r w:rsidRPr="004A3D31">
        <w:rPr>
          <w:sz w:val="28"/>
          <w:szCs w:val="28"/>
        </w:rPr>
        <w:t>и</w:t>
      </w:r>
      <w:r w:rsidRPr="004A3D31">
        <w:rPr>
          <w:sz w:val="28"/>
          <w:szCs w:val="28"/>
        </w:rPr>
        <w:t>ятий, кроме командных (игровых) видов спорта, где выплаты производятся за обслуживание одной игры.</w:t>
      </w:r>
    </w:p>
    <w:p w:rsidR="00D66121" w:rsidRPr="004A3D31" w:rsidRDefault="00D66121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Выплаты судьям за обслуживание мероприятий производятся незав</w:t>
      </w:r>
      <w:r w:rsidRPr="004A3D31">
        <w:rPr>
          <w:spacing w:val="2"/>
          <w:sz w:val="28"/>
          <w:szCs w:val="28"/>
        </w:rPr>
        <w:t>и</w:t>
      </w:r>
      <w:r w:rsidRPr="004A3D31">
        <w:rPr>
          <w:spacing w:val="2"/>
          <w:sz w:val="28"/>
          <w:szCs w:val="28"/>
        </w:rPr>
        <w:t>симо от других видов предоставляемого им материального обеспечения.</w:t>
      </w:r>
    </w:p>
    <w:p w:rsidR="0080565F" w:rsidRPr="004A3D31" w:rsidRDefault="0080565F" w:rsidP="00F83CA4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 xml:space="preserve">Оплату судьям по игровым видам спорта на турах первенств и </w:t>
      </w:r>
      <w:r w:rsidRPr="004A3D31">
        <w:rPr>
          <w:spacing w:val="-4"/>
          <w:sz w:val="28"/>
          <w:szCs w:val="28"/>
        </w:rPr>
        <w:t>чемпи</w:t>
      </w:r>
      <w:r w:rsidRPr="004A3D31">
        <w:rPr>
          <w:spacing w:val="-4"/>
          <w:sz w:val="28"/>
          <w:szCs w:val="28"/>
        </w:rPr>
        <w:t>о</w:t>
      </w:r>
      <w:r w:rsidRPr="004A3D31">
        <w:rPr>
          <w:spacing w:val="-4"/>
          <w:sz w:val="28"/>
          <w:szCs w:val="28"/>
        </w:rPr>
        <w:t xml:space="preserve">натов </w:t>
      </w:r>
      <w:r w:rsidRPr="004A3D31">
        <w:rPr>
          <w:spacing w:val="-8"/>
          <w:sz w:val="28"/>
          <w:szCs w:val="28"/>
        </w:rPr>
        <w:t xml:space="preserve">РФ </w:t>
      </w:r>
      <w:r w:rsidRPr="004A3D31">
        <w:rPr>
          <w:spacing w:val="-3"/>
          <w:sz w:val="28"/>
          <w:szCs w:val="28"/>
        </w:rPr>
        <w:t xml:space="preserve">производить </w:t>
      </w:r>
      <w:r w:rsidRPr="004A3D31">
        <w:rPr>
          <w:spacing w:val="-4"/>
          <w:sz w:val="28"/>
          <w:szCs w:val="28"/>
        </w:rPr>
        <w:t xml:space="preserve">согласно </w:t>
      </w:r>
      <w:r w:rsidRPr="004A3D31">
        <w:rPr>
          <w:sz w:val="28"/>
          <w:szCs w:val="28"/>
        </w:rPr>
        <w:t>регламента, утвержденного Всероссийскими федерациями и Союзами.</w:t>
      </w:r>
    </w:p>
    <w:p w:rsidR="0080565F" w:rsidRPr="004A3D31" w:rsidRDefault="0080565F" w:rsidP="00F83CA4">
      <w:pPr>
        <w:widowControl w:val="0"/>
        <w:shd w:val="clear" w:color="auto" w:fill="FFFFFF"/>
        <w:tabs>
          <w:tab w:val="left" w:pos="4224"/>
          <w:tab w:val="left" w:pos="5827"/>
          <w:tab w:val="left" w:pos="8558"/>
        </w:tabs>
        <w:suppressAutoHyphens w:val="0"/>
        <w:ind w:firstLine="709"/>
        <w:jc w:val="both"/>
        <w:rPr>
          <w:szCs w:val="28"/>
        </w:rPr>
      </w:pPr>
      <w:r w:rsidRPr="004A3D31">
        <w:rPr>
          <w:szCs w:val="28"/>
        </w:rPr>
        <w:t>Материальное обеспечение деятельности членов главной судейской коллегии в соответствии с данными нормами осуществляется за работу до начала и после завершения соревнований (в подготовительный и заключ</w:t>
      </w:r>
      <w:r w:rsidRPr="004A3D31">
        <w:rPr>
          <w:szCs w:val="28"/>
        </w:rPr>
        <w:t>и</w:t>
      </w:r>
      <w:r w:rsidRPr="004A3D31">
        <w:rPr>
          <w:szCs w:val="28"/>
        </w:rPr>
        <w:t xml:space="preserve">тельный </w:t>
      </w:r>
      <w:r w:rsidRPr="004A3D31">
        <w:rPr>
          <w:spacing w:val="-5"/>
          <w:szCs w:val="28"/>
        </w:rPr>
        <w:t xml:space="preserve">период </w:t>
      </w:r>
      <w:r w:rsidRPr="004A3D31">
        <w:rPr>
          <w:spacing w:val="-3"/>
          <w:szCs w:val="28"/>
        </w:rPr>
        <w:t xml:space="preserve">спортивных </w:t>
      </w:r>
      <w:r w:rsidRPr="004A3D31">
        <w:rPr>
          <w:spacing w:val="-2"/>
          <w:szCs w:val="28"/>
        </w:rPr>
        <w:t xml:space="preserve">мероприятий) </w:t>
      </w:r>
      <w:r w:rsidRPr="004A3D31">
        <w:rPr>
          <w:spacing w:val="-8"/>
          <w:szCs w:val="28"/>
        </w:rPr>
        <w:t xml:space="preserve">общей </w:t>
      </w:r>
      <w:r w:rsidRPr="004A3D31">
        <w:rPr>
          <w:szCs w:val="28"/>
        </w:rPr>
        <w:t>продолжительностью до 4-х дней.</w:t>
      </w:r>
    </w:p>
    <w:p w:rsidR="00D66121" w:rsidRPr="004A3D31" w:rsidRDefault="00D66121" w:rsidP="00F83CA4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Количественный состав судейской коллегии (бригад) определяется с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гласно правилам и положениям (регламентам) о проведении соревнований по видам спорта.</w:t>
      </w:r>
    </w:p>
    <w:p w:rsidR="00BD46BF" w:rsidRPr="004A3D31" w:rsidRDefault="00D66121" w:rsidP="00F83CA4">
      <w:pPr>
        <w:widowControl w:val="0"/>
        <w:shd w:val="clear" w:color="auto" w:fill="FFFFFF"/>
        <w:tabs>
          <w:tab w:val="left" w:pos="4224"/>
          <w:tab w:val="left" w:pos="5827"/>
          <w:tab w:val="left" w:pos="8558"/>
        </w:tabs>
        <w:suppressAutoHyphens w:val="0"/>
        <w:ind w:firstLine="709"/>
        <w:jc w:val="both"/>
        <w:rPr>
          <w:szCs w:val="28"/>
        </w:rPr>
      </w:pPr>
      <w:r w:rsidRPr="004A3D31">
        <w:t xml:space="preserve">При проведении муниципальных </w:t>
      </w:r>
      <w:r w:rsidRPr="004A3D31">
        <w:rPr>
          <w:szCs w:val="28"/>
        </w:rPr>
        <w:t>физкультурно-спортивны</w:t>
      </w:r>
      <w:r w:rsidR="00BD46BF" w:rsidRPr="004A3D31">
        <w:rPr>
          <w:szCs w:val="28"/>
        </w:rPr>
        <w:t>х</w:t>
      </w:r>
      <w:r w:rsidRPr="004A3D31">
        <w:rPr>
          <w:szCs w:val="28"/>
        </w:rPr>
        <w:t xml:space="preserve"> </w:t>
      </w:r>
      <w:r w:rsidR="00BD46BF" w:rsidRPr="004A3D31">
        <w:rPr>
          <w:szCs w:val="28"/>
        </w:rPr>
        <w:t>меропри</w:t>
      </w:r>
      <w:r w:rsidR="00BD46BF" w:rsidRPr="004A3D31">
        <w:rPr>
          <w:szCs w:val="28"/>
        </w:rPr>
        <w:t>я</w:t>
      </w:r>
      <w:r w:rsidR="00BD46BF" w:rsidRPr="004A3D31">
        <w:rPr>
          <w:szCs w:val="28"/>
        </w:rPr>
        <w:t>тий</w:t>
      </w:r>
      <w:r w:rsidRPr="004A3D31">
        <w:rPr>
          <w:szCs w:val="28"/>
        </w:rPr>
        <w:t xml:space="preserve"> (</w:t>
      </w:r>
      <w:r w:rsidR="00BD46BF" w:rsidRPr="004A3D31">
        <w:rPr>
          <w:szCs w:val="28"/>
        </w:rPr>
        <w:t>соревнований</w:t>
      </w:r>
      <w:r w:rsidRPr="004A3D31">
        <w:rPr>
          <w:szCs w:val="28"/>
        </w:rPr>
        <w:t>)</w:t>
      </w:r>
      <w:r w:rsidR="00BD46BF" w:rsidRPr="004A3D31">
        <w:rPr>
          <w:szCs w:val="28"/>
        </w:rPr>
        <w:t xml:space="preserve"> и учебно-тренировочных сборов</w:t>
      </w:r>
      <w:r w:rsidRPr="004A3D31">
        <w:rPr>
          <w:szCs w:val="28"/>
        </w:rPr>
        <w:t xml:space="preserve"> по подготовке к ним</w:t>
      </w:r>
      <w:r w:rsidR="00BD46BF" w:rsidRPr="004A3D31">
        <w:rPr>
          <w:szCs w:val="28"/>
        </w:rPr>
        <w:t xml:space="preserve"> привлекаемые к работе судьи питанием не обеспечиваются.</w:t>
      </w:r>
    </w:p>
    <w:p w:rsidR="0080565F" w:rsidRPr="004A3D31" w:rsidRDefault="0080565F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4A3D31">
        <w:rPr>
          <w:szCs w:val="28"/>
        </w:rPr>
        <w:t xml:space="preserve">3.10. Расходы на оплату приобретения </w:t>
      </w:r>
      <w:r w:rsidR="00BD46BF" w:rsidRPr="004A3D31">
        <w:rPr>
          <w:spacing w:val="2"/>
          <w:szCs w:val="28"/>
        </w:rPr>
        <w:t>наградной продукции и памя</w:t>
      </w:r>
      <w:r w:rsidR="00BD46BF" w:rsidRPr="004A3D31">
        <w:rPr>
          <w:spacing w:val="2"/>
          <w:szCs w:val="28"/>
        </w:rPr>
        <w:t>т</w:t>
      </w:r>
      <w:r w:rsidR="00BD46BF" w:rsidRPr="004A3D31">
        <w:rPr>
          <w:spacing w:val="2"/>
          <w:szCs w:val="28"/>
        </w:rPr>
        <w:t>ных призов при проведении спортивных и физкультурных мероприятий</w:t>
      </w:r>
      <w:r w:rsidR="00BD46BF" w:rsidRPr="004A3D31">
        <w:rPr>
          <w:szCs w:val="28"/>
        </w:rPr>
        <w:t xml:space="preserve"> и за достигнутые высокие результаты спортсменов и сборных команд </w:t>
      </w:r>
      <w:r w:rsidR="00BD46BF" w:rsidRPr="004A3D31">
        <w:rPr>
          <w:rFonts w:eastAsia="Calibri"/>
          <w:szCs w:val="28"/>
        </w:rPr>
        <w:t>муниц</w:t>
      </w:r>
      <w:r w:rsidR="00BD46BF" w:rsidRPr="004A3D31">
        <w:rPr>
          <w:rFonts w:eastAsia="Calibri"/>
          <w:szCs w:val="28"/>
        </w:rPr>
        <w:t>и</w:t>
      </w:r>
      <w:r w:rsidR="00BD46BF" w:rsidRPr="004A3D31">
        <w:rPr>
          <w:rFonts w:eastAsia="Calibri"/>
          <w:szCs w:val="28"/>
        </w:rPr>
        <w:t xml:space="preserve">пального округа </w:t>
      </w:r>
      <w:r w:rsidR="00BD46BF" w:rsidRPr="004A3D31">
        <w:rPr>
          <w:szCs w:val="28"/>
        </w:rPr>
        <w:t>в муниципальных, межмуниципальных, региональных, ме</w:t>
      </w:r>
      <w:r w:rsidR="00BD46BF" w:rsidRPr="004A3D31">
        <w:rPr>
          <w:szCs w:val="28"/>
        </w:rPr>
        <w:t>ж</w:t>
      </w:r>
      <w:r w:rsidR="00BD46BF" w:rsidRPr="004A3D31">
        <w:rPr>
          <w:szCs w:val="28"/>
        </w:rPr>
        <w:t>региональных, всероссийских и международных спортивных, туристских и военно-спортивных мероприятиях, соревнованиях по различным видам спо</w:t>
      </w:r>
      <w:r w:rsidR="00BD46BF" w:rsidRPr="004A3D31">
        <w:rPr>
          <w:szCs w:val="28"/>
        </w:rPr>
        <w:t>р</w:t>
      </w:r>
      <w:r w:rsidR="00BD46BF" w:rsidRPr="004A3D31">
        <w:rPr>
          <w:szCs w:val="28"/>
        </w:rPr>
        <w:t>та</w:t>
      </w:r>
      <w:r w:rsidRPr="004A3D31">
        <w:rPr>
          <w:szCs w:val="28"/>
        </w:rPr>
        <w:t xml:space="preserve"> осуществляются в пределах доведенных лимитов бюджетных обязательств с соблюдением следующих норм стоимости призов (рублей):</w:t>
      </w:r>
    </w:p>
    <w:p w:rsidR="00BD46BF" w:rsidRPr="004A3D31" w:rsidRDefault="00BD46BF" w:rsidP="00BD46BF">
      <w:pPr>
        <w:pStyle w:val="ab"/>
        <w:widowControl w:val="0"/>
        <w:ind w:left="0" w:firstLine="709"/>
        <w:jc w:val="both"/>
        <w:rPr>
          <w:szCs w:val="28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4078"/>
        <w:gridCol w:w="1567"/>
        <w:gridCol w:w="1246"/>
        <w:gridCol w:w="1854"/>
      </w:tblGrid>
      <w:tr w:rsidR="004A3D31" w:rsidRPr="004A3D31" w:rsidTr="006720E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Наименование спортивных м</w:t>
            </w:r>
            <w:r w:rsidRPr="004A3D31">
              <w:rPr>
                <w:spacing w:val="2"/>
                <w:sz w:val="28"/>
                <w:szCs w:val="28"/>
              </w:rPr>
              <w:t>е</w:t>
            </w:r>
            <w:r w:rsidRPr="004A3D31">
              <w:rPr>
                <w:spacing w:val="2"/>
                <w:sz w:val="28"/>
                <w:szCs w:val="28"/>
              </w:rPr>
              <w:t>роприятий</w:t>
            </w:r>
          </w:p>
          <w:p w:rsidR="00853E14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F5" w:rsidRPr="004A3D31" w:rsidRDefault="00BD46BF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Стоимость призов (в рублях)</w:t>
            </w:r>
          </w:p>
          <w:p w:rsidR="00853E14" w:rsidRPr="004A3D31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4A3D31" w:rsidRPr="004A3D31" w:rsidTr="006720E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4A3D31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793BF5" w:rsidRPr="004A3D31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lastRenderedPageBreak/>
              <w:t>к</w:t>
            </w:r>
            <w:r w:rsidR="00BD46BF" w:rsidRPr="004A3D31">
              <w:rPr>
                <w:spacing w:val="2"/>
                <w:sz w:val="28"/>
                <w:szCs w:val="28"/>
              </w:rPr>
              <w:t>омандные</w:t>
            </w:r>
          </w:p>
          <w:p w:rsidR="00853E14" w:rsidRPr="004A3D31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BD46BF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lastRenderedPageBreak/>
              <w:t>л</w:t>
            </w:r>
            <w:r w:rsidR="00BD46BF" w:rsidRPr="004A3D31">
              <w:rPr>
                <w:spacing w:val="2"/>
                <w:sz w:val="28"/>
                <w:szCs w:val="28"/>
              </w:rPr>
              <w:t>ичные</w:t>
            </w:r>
          </w:p>
          <w:p w:rsidR="00853E14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BD46BF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lastRenderedPageBreak/>
              <w:t>п</w:t>
            </w:r>
            <w:r w:rsidR="00BD46BF" w:rsidRPr="004A3D31">
              <w:rPr>
                <w:spacing w:val="2"/>
                <w:sz w:val="28"/>
                <w:szCs w:val="28"/>
              </w:rPr>
              <w:t>ереходящие</w:t>
            </w:r>
          </w:p>
          <w:p w:rsidR="00853E14" w:rsidRPr="004A3D31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4A3D31" w:rsidRPr="004A3D31" w:rsidTr="006720E7"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78" w:type="dxa"/>
            <w:tcBorders>
              <w:top w:val="single" w:sz="4" w:space="0" w:color="auto"/>
            </w:tcBorders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Международные физкульту</w:t>
            </w:r>
            <w:r w:rsidRPr="004A3D31">
              <w:rPr>
                <w:sz w:val="28"/>
                <w:szCs w:val="28"/>
              </w:rPr>
              <w:t>р</w:t>
            </w:r>
            <w:r w:rsidRPr="004A3D31">
              <w:rPr>
                <w:sz w:val="28"/>
                <w:szCs w:val="28"/>
              </w:rPr>
              <w:t>ные и спортивные мероприятия (соревнования)</w:t>
            </w:r>
          </w:p>
          <w:p w:rsidR="00F21171" w:rsidRPr="004A3D31" w:rsidRDefault="00F21171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15000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3000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18000</w:t>
            </w:r>
          </w:p>
        </w:tc>
      </w:tr>
      <w:tr w:rsidR="004A3D31" w:rsidRPr="004A3D31" w:rsidTr="00853E14">
        <w:tc>
          <w:tcPr>
            <w:tcW w:w="600" w:type="dxa"/>
            <w:shd w:val="clear" w:color="auto" w:fill="auto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4078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Всероссийские мероприятия физкультурные и спортивные (соревнования)</w:t>
            </w:r>
          </w:p>
          <w:p w:rsidR="00F21171" w:rsidRPr="004A3D31" w:rsidRDefault="00F21171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10000</w:t>
            </w:r>
          </w:p>
        </w:tc>
        <w:tc>
          <w:tcPr>
            <w:tcW w:w="1246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2500</w:t>
            </w:r>
          </w:p>
        </w:tc>
        <w:tc>
          <w:tcPr>
            <w:tcW w:w="1854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15000</w:t>
            </w:r>
          </w:p>
        </w:tc>
      </w:tr>
      <w:tr w:rsidR="004A3D31" w:rsidRPr="004A3D31" w:rsidTr="00853E14">
        <w:tc>
          <w:tcPr>
            <w:tcW w:w="600" w:type="dxa"/>
            <w:shd w:val="clear" w:color="auto" w:fill="auto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4078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Региональные, межрегионал</w:t>
            </w:r>
            <w:r w:rsidRPr="004A3D31">
              <w:rPr>
                <w:sz w:val="28"/>
                <w:szCs w:val="28"/>
              </w:rPr>
              <w:t>ь</w:t>
            </w:r>
            <w:r w:rsidRPr="004A3D31">
              <w:rPr>
                <w:sz w:val="28"/>
                <w:szCs w:val="28"/>
              </w:rPr>
              <w:t>ные физкультурные и спорти</w:t>
            </w:r>
            <w:r w:rsidRPr="004A3D31">
              <w:rPr>
                <w:sz w:val="28"/>
                <w:szCs w:val="28"/>
              </w:rPr>
              <w:t>в</w:t>
            </w:r>
            <w:r w:rsidRPr="004A3D31">
              <w:rPr>
                <w:sz w:val="28"/>
                <w:szCs w:val="28"/>
              </w:rPr>
              <w:t>ные мероприятия (соревнов</w:t>
            </w:r>
            <w:r w:rsidRPr="004A3D31">
              <w:rPr>
                <w:sz w:val="28"/>
                <w:szCs w:val="28"/>
              </w:rPr>
              <w:t>а</w:t>
            </w:r>
            <w:r w:rsidRPr="004A3D31">
              <w:rPr>
                <w:sz w:val="28"/>
                <w:szCs w:val="28"/>
              </w:rPr>
              <w:t>ния)</w:t>
            </w:r>
          </w:p>
          <w:p w:rsidR="00F21171" w:rsidRPr="004A3D31" w:rsidRDefault="00F21171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8000</w:t>
            </w:r>
          </w:p>
        </w:tc>
        <w:tc>
          <w:tcPr>
            <w:tcW w:w="1246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2000</w:t>
            </w:r>
          </w:p>
        </w:tc>
        <w:tc>
          <w:tcPr>
            <w:tcW w:w="1854" w:type="dxa"/>
            <w:shd w:val="clear" w:color="auto" w:fill="auto"/>
          </w:tcPr>
          <w:p w:rsidR="00BD46BF" w:rsidRPr="004A3D31" w:rsidRDefault="00BD46BF" w:rsidP="0033293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A3D31">
              <w:rPr>
                <w:sz w:val="28"/>
                <w:szCs w:val="28"/>
              </w:rPr>
              <w:t>До 12000</w:t>
            </w:r>
          </w:p>
        </w:tc>
      </w:tr>
      <w:tr w:rsidR="004A3D31" w:rsidRPr="004A3D31" w:rsidTr="00853E14">
        <w:tc>
          <w:tcPr>
            <w:tcW w:w="600" w:type="dxa"/>
            <w:shd w:val="clear" w:color="auto" w:fill="auto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4078" w:type="dxa"/>
            <w:shd w:val="clear" w:color="auto" w:fill="auto"/>
          </w:tcPr>
          <w:p w:rsidR="00BD46BF" w:rsidRPr="004A3D31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A3D31">
              <w:rPr>
                <w:spacing w:val="2"/>
                <w:sz w:val="28"/>
                <w:szCs w:val="28"/>
              </w:rPr>
              <w:t>Муниципальные, межмуниц</w:t>
            </w:r>
            <w:r w:rsidRPr="004A3D31">
              <w:rPr>
                <w:spacing w:val="2"/>
                <w:sz w:val="28"/>
                <w:szCs w:val="28"/>
              </w:rPr>
              <w:t>и</w:t>
            </w:r>
            <w:r w:rsidRPr="004A3D31">
              <w:rPr>
                <w:spacing w:val="2"/>
                <w:sz w:val="28"/>
                <w:szCs w:val="28"/>
              </w:rPr>
              <w:t xml:space="preserve">пальные </w:t>
            </w:r>
            <w:r w:rsidRPr="004A3D31">
              <w:rPr>
                <w:sz w:val="28"/>
                <w:szCs w:val="28"/>
              </w:rPr>
              <w:t>физкультурные и спортивные мероприятия (с</w:t>
            </w:r>
            <w:r w:rsidRPr="004A3D31">
              <w:rPr>
                <w:sz w:val="28"/>
                <w:szCs w:val="28"/>
              </w:rPr>
              <w:t>о</w:t>
            </w:r>
            <w:r w:rsidRPr="004A3D31">
              <w:rPr>
                <w:sz w:val="28"/>
                <w:szCs w:val="28"/>
              </w:rPr>
              <w:t>ревнования)</w:t>
            </w:r>
            <w:r w:rsidRPr="004A3D31">
              <w:rPr>
                <w:spacing w:val="2"/>
                <w:sz w:val="28"/>
                <w:szCs w:val="28"/>
              </w:rPr>
              <w:t xml:space="preserve"> </w:t>
            </w:r>
          </w:p>
          <w:p w:rsidR="00F21171" w:rsidRPr="004A3D31" w:rsidRDefault="00F21171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D46BF" w:rsidRPr="004A3D31" w:rsidRDefault="00BD46B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До 5000</w:t>
            </w:r>
          </w:p>
        </w:tc>
        <w:tc>
          <w:tcPr>
            <w:tcW w:w="1246" w:type="dxa"/>
            <w:shd w:val="clear" w:color="auto" w:fill="auto"/>
          </w:tcPr>
          <w:p w:rsidR="00BD46BF" w:rsidRPr="004A3D31" w:rsidRDefault="00BD46BF" w:rsidP="00793BF5">
            <w:pPr>
              <w:rPr>
                <w:szCs w:val="28"/>
              </w:rPr>
            </w:pPr>
            <w:r w:rsidRPr="004A3D31">
              <w:rPr>
                <w:szCs w:val="28"/>
              </w:rPr>
              <w:t>До 1500</w:t>
            </w:r>
          </w:p>
        </w:tc>
        <w:tc>
          <w:tcPr>
            <w:tcW w:w="1854" w:type="dxa"/>
            <w:shd w:val="clear" w:color="auto" w:fill="auto"/>
          </w:tcPr>
          <w:p w:rsidR="00BD46BF" w:rsidRPr="004A3D31" w:rsidRDefault="00BD46B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 xml:space="preserve"> До 7000</w:t>
            </w:r>
          </w:p>
        </w:tc>
      </w:tr>
    </w:tbl>
    <w:p w:rsidR="00BD46BF" w:rsidRPr="004A3D31" w:rsidRDefault="00BD46BF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Примечание:</w:t>
      </w:r>
    </w:p>
    <w:p w:rsidR="00BD46BF" w:rsidRPr="004A3D31" w:rsidRDefault="00BD46BF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pacing w:val="2"/>
          <w:szCs w:val="28"/>
        </w:rPr>
      </w:pPr>
      <w:r w:rsidRPr="004A3D31">
        <w:rPr>
          <w:spacing w:val="2"/>
          <w:szCs w:val="28"/>
        </w:rPr>
        <w:t xml:space="preserve">За достигнутые высокие результаты в </w:t>
      </w:r>
      <w:r w:rsidRPr="004A3D31">
        <w:rPr>
          <w:szCs w:val="28"/>
        </w:rPr>
        <w:t>муниципальных, межмуниц</w:t>
      </w:r>
      <w:r w:rsidRPr="004A3D31">
        <w:rPr>
          <w:szCs w:val="28"/>
        </w:rPr>
        <w:t>и</w:t>
      </w:r>
      <w:r w:rsidRPr="004A3D31">
        <w:rPr>
          <w:szCs w:val="28"/>
        </w:rPr>
        <w:t>пальных, региональных, межрегиональных, всероссийских и международных спортивных, туристских и военно-спортивных мероприятиях, соревнованиях по различным видам спорта,</w:t>
      </w:r>
      <w:r w:rsidRPr="004A3D31">
        <w:rPr>
          <w:spacing w:val="2"/>
          <w:szCs w:val="28"/>
        </w:rPr>
        <w:t xml:space="preserve"> по итогам года лучшие спортсмены, команды, тренеры</w:t>
      </w:r>
      <w:r w:rsidR="005348FF" w:rsidRPr="004A3D31">
        <w:rPr>
          <w:spacing w:val="2"/>
          <w:szCs w:val="28"/>
        </w:rPr>
        <w:t>, тренеры-преподаватели, учителя физической культуры</w:t>
      </w:r>
      <w:r w:rsidR="00583B3E" w:rsidRPr="004A3D31">
        <w:rPr>
          <w:spacing w:val="2"/>
          <w:szCs w:val="28"/>
        </w:rPr>
        <w:t>, педагоги дополнительного образования</w:t>
      </w:r>
      <w:r w:rsidRPr="004A3D31">
        <w:rPr>
          <w:spacing w:val="2"/>
          <w:szCs w:val="28"/>
        </w:rPr>
        <w:t xml:space="preserve"> и судьи могут награждаться памятными и ценными призами.</w:t>
      </w:r>
    </w:p>
    <w:p w:rsidR="00BD46BF" w:rsidRPr="004A3D31" w:rsidRDefault="00BD46BF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Награждение участников мероприятий может производиться в дене</w:t>
      </w:r>
      <w:r w:rsidRPr="004A3D31">
        <w:rPr>
          <w:spacing w:val="2"/>
          <w:sz w:val="28"/>
          <w:szCs w:val="28"/>
        </w:rPr>
        <w:t>ж</w:t>
      </w:r>
      <w:r w:rsidRPr="004A3D31">
        <w:rPr>
          <w:spacing w:val="2"/>
          <w:sz w:val="28"/>
          <w:szCs w:val="28"/>
        </w:rPr>
        <w:t>ной или натуральной формах согласно утвержденным нормам.</w:t>
      </w:r>
    </w:p>
    <w:p w:rsidR="00BD46BF" w:rsidRPr="004A3D31" w:rsidRDefault="00BD46BF" w:rsidP="00F83CA4">
      <w:pPr>
        <w:pStyle w:val="ConsPlusNormal"/>
        <w:ind w:firstLine="709"/>
        <w:jc w:val="both"/>
        <w:rPr>
          <w:sz w:val="28"/>
          <w:szCs w:val="28"/>
        </w:rPr>
      </w:pPr>
      <w:r w:rsidRPr="004A3D31">
        <w:rPr>
          <w:sz w:val="28"/>
          <w:szCs w:val="28"/>
        </w:rPr>
        <w:t>За счет внебюджетных источников организаторы мероприятий сам</w:t>
      </w:r>
      <w:r w:rsidRPr="004A3D31">
        <w:rPr>
          <w:sz w:val="28"/>
          <w:szCs w:val="28"/>
        </w:rPr>
        <w:t>о</w:t>
      </w:r>
      <w:r w:rsidRPr="004A3D31">
        <w:rPr>
          <w:sz w:val="28"/>
          <w:szCs w:val="28"/>
        </w:rPr>
        <w:t>стоятельно определяют виды и размеры расходов.</w:t>
      </w:r>
    </w:p>
    <w:p w:rsidR="00BD46BF" w:rsidRPr="004A3D31" w:rsidRDefault="00BD46BF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4A3D31">
        <w:rPr>
          <w:szCs w:val="28"/>
        </w:rPr>
        <w:t xml:space="preserve">3.11. Расходы на </w:t>
      </w:r>
      <w:r w:rsidRPr="004A3D31">
        <w:rPr>
          <w:spacing w:val="2"/>
          <w:szCs w:val="28"/>
        </w:rPr>
        <w:t>обеспечение автотранспортом участников физкул</w:t>
      </w:r>
      <w:r w:rsidRPr="004A3D31">
        <w:rPr>
          <w:spacing w:val="2"/>
          <w:szCs w:val="28"/>
        </w:rPr>
        <w:t>ь</w:t>
      </w:r>
      <w:r w:rsidRPr="004A3D31">
        <w:rPr>
          <w:spacing w:val="2"/>
          <w:szCs w:val="28"/>
        </w:rPr>
        <w:t xml:space="preserve">турных и спортивных мероприятий </w:t>
      </w:r>
      <w:r w:rsidRPr="004A3D31">
        <w:rPr>
          <w:szCs w:val="28"/>
        </w:rPr>
        <w:t>осуществляются в пределах доведенных лимитов бюджетных обязательств с соблюдением следующих норм стоим</w:t>
      </w:r>
      <w:r w:rsidRPr="004A3D31">
        <w:rPr>
          <w:szCs w:val="28"/>
        </w:rPr>
        <w:t>о</w:t>
      </w:r>
      <w:r w:rsidRPr="004A3D31">
        <w:rPr>
          <w:szCs w:val="28"/>
        </w:rPr>
        <w:t>сти призов (рублей):</w:t>
      </w:r>
    </w:p>
    <w:p w:rsidR="00BD46BF" w:rsidRPr="004A3D31" w:rsidRDefault="00BD46BF" w:rsidP="00BD46B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7"/>
        <w:gridCol w:w="5080"/>
        <w:gridCol w:w="2268"/>
      </w:tblGrid>
      <w:tr w:rsidR="004A3D31" w:rsidRPr="004A3D31" w:rsidTr="00743616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Вид транспорта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4A3D31" w:rsidRDefault="00BD46BF" w:rsidP="0033293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pacing w:val="-14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Стоимость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аренды в час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(в рублях)</w:t>
            </w:r>
          </w:p>
          <w:p w:rsidR="00853E14" w:rsidRPr="004A3D31" w:rsidRDefault="00853E14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</w:tr>
    </w:tbl>
    <w:p w:rsidR="00743616" w:rsidRPr="00743616" w:rsidRDefault="00743616">
      <w:pPr>
        <w:rPr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7"/>
        <w:gridCol w:w="5080"/>
        <w:gridCol w:w="2268"/>
      </w:tblGrid>
      <w:tr w:rsidR="00743616" w:rsidRPr="004A3D31" w:rsidTr="00743616">
        <w:trPr>
          <w:tblHeader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16" w:rsidRPr="004A3D31" w:rsidRDefault="00743616" w:rsidP="0074361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16" w:rsidRPr="004A3D31" w:rsidRDefault="00743616" w:rsidP="0074361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16" w:rsidRPr="004A3D31" w:rsidRDefault="00743616" w:rsidP="0074361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3</w:t>
            </w:r>
          </w:p>
        </w:tc>
      </w:tr>
      <w:tr w:rsidR="004A3D31" w:rsidRPr="004A3D31" w:rsidTr="00743616">
        <w:tc>
          <w:tcPr>
            <w:tcW w:w="2027" w:type="dxa"/>
            <w:tcBorders>
              <w:top w:val="single" w:sz="4" w:space="0" w:color="auto"/>
            </w:tcBorders>
          </w:tcPr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Автобус</w:t>
            </w:r>
            <w:r w:rsidR="00F21171" w:rsidRPr="004A3D31">
              <w:rPr>
                <w:rFonts w:ascii="TimesNewRomanPSMT" w:hAnsi="TimesNewRomanPSMT" w:cs="TimesNewRomanPSMT"/>
                <w:szCs w:val="28"/>
              </w:rPr>
              <w:t>, свыше 20 мест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BD46BF" w:rsidRPr="004A3D31" w:rsidRDefault="00BD46BF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lastRenderedPageBreak/>
              <w:t xml:space="preserve">Ставропольский край, Северо-Кавказский и Южный Федеральный </w:t>
            </w:r>
            <w:r w:rsidRPr="004A3D31">
              <w:rPr>
                <w:rFonts w:ascii="TimesNewRomanPSMT" w:hAnsi="TimesNewRomanPSMT" w:cs="TimesNewRomanPSMT"/>
                <w:szCs w:val="28"/>
              </w:rPr>
              <w:lastRenderedPageBreak/>
              <w:t>округ</w:t>
            </w:r>
          </w:p>
          <w:p w:rsidR="00F21171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lastRenderedPageBreak/>
              <w:t>До 750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4A3D31" w:rsidRDefault="00BD46BF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</w:tr>
      <w:tr w:rsidR="004A3D31" w:rsidRPr="004A3D31" w:rsidTr="00743616">
        <w:tc>
          <w:tcPr>
            <w:tcW w:w="2027" w:type="dxa"/>
          </w:tcPr>
          <w:p w:rsidR="00BD46BF" w:rsidRPr="004A3D31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lastRenderedPageBreak/>
              <w:t>Микро</w:t>
            </w:r>
            <w:r w:rsidR="00BD46BF" w:rsidRPr="004A3D31">
              <w:rPr>
                <w:rFonts w:ascii="TimesNewRomanPSMT" w:hAnsi="TimesNewRomanPSMT" w:cs="TimesNewRomanPSMT"/>
                <w:szCs w:val="28"/>
              </w:rPr>
              <w:t>автобус</w:t>
            </w:r>
            <w:r w:rsidRPr="004A3D31">
              <w:rPr>
                <w:rFonts w:ascii="TimesNewRomanPSMT" w:hAnsi="TimesNewRomanPSMT" w:cs="TimesNewRomanPSMT"/>
                <w:szCs w:val="28"/>
              </w:rPr>
              <w:t>, от 8 до 20 мест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5080" w:type="dxa"/>
          </w:tcPr>
          <w:p w:rsidR="00BD46BF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  <w:p w:rsidR="00F21171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</w:tcPr>
          <w:p w:rsidR="00F21171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До 600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  <w:tr w:rsidR="004A3D31" w:rsidRPr="004A3D31" w:rsidTr="00743616">
        <w:tc>
          <w:tcPr>
            <w:tcW w:w="2027" w:type="dxa"/>
          </w:tcPr>
          <w:p w:rsidR="00F21171" w:rsidRPr="004A3D31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Грузовой автомобиль,</w:t>
            </w:r>
          </w:p>
          <w:p w:rsidR="00BD46BF" w:rsidRPr="004A3D31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 xml:space="preserve"> до 3,5 т.</w:t>
            </w:r>
          </w:p>
        </w:tc>
        <w:tc>
          <w:tcPr>
            <w:tcW w:w="5080" w:type="dxa"/>
          </w:tcPr>
          <w:p w:rsidR="00BD46BF" w:rsidRPr="004A3D31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  <w:p w:rsidR="00F21171" w:rsidRPr="004A3D31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</w:tcPr>
          <w:p w:rsidR="00F21171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До 500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  <w:tr w:rsidR="004A3D31" w:rsidRPr="004A3D31" w:rsidTr="00743616">
        <w:tc>
          <w:tcPr>
            <w:tcW w:w="2027" w:type="dxa"/>
          </w:tcPr>
          <w:p w:rsidR="00BD46BF" w:rsidRPr="004A3D31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Легковой автомобиль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5080" w:type="dxa"/>
          </w:tcPr>
          <w:p w:rsidR="00BD46BF" w:rsidRPr="004A3D31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</w:tc>
        <w:tc>
          <w:tcPr>
            <w:tcW w:w="2268" w:type="dxa"/>
          </w:tcPr>
          <w:p w:rsidR="00F21171" w:rsidRPr="004A3D31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A3D31">
              <w:rPr>
                <w:rFonts w:ascii="TimesNewRomanPSMT" w:hAnsi="TimesNewRomanPSMT" w:cs="TimesNewRomanPSMT"/>
                <w:szCs w:val="28"/>
              </w:rPr>
              <w:t>До 500</w:t>
            </w:r>
          </w:p>
          <w:p w:rsidR="00BD46BF" w:rsidRPr="004A3D31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</w:tbl>
    <w:p w:rsidR="00F21171" w:rsidRPr="004A3D31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21171" w:rsidRPr="004A3D31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Примечание:</w:t>
      </w:r>
    </w:p>
    <w:p w:rsidR="00F21171" w:rsidRPr="004A3D31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Данные нормы расходов применяются согласно представленным по</w:t>
      </w:r>
      <w:r w:rsidRPr="004A3D31">
        <w:rPr>
          <w:spacing w:val="2"/>
          <w:sz w:val="28"/>
          <w:szCs w:val="28"/>
        </w:rPr>
        <w:t>д</w:t>
      </w:r>
      <w:r w:rsidRPr="004A3D31">
        <w:rPr>
          <w:spacing w:val="2"/>
          <w:sz w:val="28"/>
          <w:szCs w:val="28"/>
        </w:rPr>
        <w:t>тверждающим документам.</w:t>
      </w:r>
    </w:p>
    <w:p w:rsidR="00F21171" w:rsidRPr="004A3D31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pacing w:val="2"/>
          <w:sz w:val="28"/>
          <w:szCs w:val="28"/>
        </w:rPr>
        <w:t>Проводящие организации имеют право за счет внебюджетных, спо</w:t>
      </w:r>
      <w:r w:rsidRPr="004A3D31">
        <w:rPr>
          <w:spacing w:val="2"/>
          <w:sz w:val="28"/>
          <w:szCs w:val="28"/>
        </w:rPr>
        <w:t>н</w:t>
      </w:r>
      <w:r w:rsidRPr="004A3D31">
        <w:rPr>
          <w:spacing w:val="2"/>
          <w:sz w:val="28"/>
          <w:szCs w:val="28"/>
        </w:rPr>
        <w:t>сорских и прочих привлеченных средств производить доплату к устано</w:t>
      </w:r>
      <w:r w:rsidRPr="004A3D31">
        <w:rPr>
          <w:spacing w:val="2"/>
          <w:sz w:val="28"/>
          <w:szCs w:val="28"/>
        </w:rPr>
        <w:t>в</w:t>
      </w:r>
      <w:r w:rsidRPr="004A3D31">
        <w:rPr>
          <w:spacing w:val="2"/>
          <w:sz w:val="28"/>
          <w:szCs w:val="28"/>
        </w:rPr>
        <w:t>ленным нормам расходов на обеспечение автотранспортом участников спортивных и физкультурных мероприятий.</w:t>
      </w:r>
    </w:p>
    <w:p w:rsidR="00F21171" w:rsidRPr="004A3D31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3D31">
        <w:rPr>
          <w:sz w:val="28"/>
          <w:szCs w:val="28"/>
        </w:rPr>
        <w:t>Услуги автотранспорта не должны превышать 12 часов в день.</w:t>
      </w:r>
    </w:p>
    <w:p w:rsidR="002D5531" w:rsidRPr="004A3D31" w:rsidRDefault="002D5531" w:rsidP="00EA0278">
      <w:pPr>
        <w:jc w:val="both"/>
        <w:rPr>
          <w:szCs w:val="28"/>
        </w:rPr>
      </w:pPr>
    </w:p>
    <w:p w:rsidR="0080565F" w:rsidRPr="004A3D31" w:rsidRDefault="0080565F" w:rsidP="0080565F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3D31">
        <w:rPr>
          <w:rFonts w:ascii="Times New Roman" w:hAnsi="Times New Roman" w:cs="Times New Roman"/>
          <w:b w:val="0"/>
          <w:sz w:val="28"/>
          <w:szCs w:val="28"/>
        </w:rPr>
        <w:t xml:space="preserve">4. Ответственность и организация контроля </w:t>
      </w:r>
    </w:p>
    <w:p w:rsidR="0080565F" w:rsidRPr="004A3D31" w:rsidRDefault="0080565F" w:rsidP="0080565F">
      <w:pPr>
        <w:tabs>
          <w:tab w:val="left" w:pos="1080"/>
          <w:tab w:val="left" w:pos="1260"/>
        </w:tabs>
        <w:ind w:firstLine="709"/>
        <w:jc w:val="both"/>
        <w:rPr>
          <w:szCs w:val="28"/>
        </w:rPr>
      </w:pPr>
      <w:r w:rsidRPr="004A3D31">
        <w:rPr>
          <w:szCs w:val="28"/>
        </w:rPr>
        <w:t>4.1. Ответственность за соблюдение настоящего Порядка возлагается:</w:t>
      </w:r>
    </w:p>
    <w:p w:rsidR="0080565F" w:rsidRPr="004A3D31" w:rsidRDefault="0080565F" w:rsidP="0080565F">
      <w:pPr>
        <w:tabs>
          <w:tab w:val="left" w:pos="1080"/>
          <w:tab w:val="left" w:pos="1260"/>
        </w:tabs>
        <w:ind w:firstLine="709"/>
        <w:jc w:val="both"/>
        <w:rPr>
          <w:szCs w:val="28"/>
        </w:rPr>
      </w:pPr>
      <w:r w:rsidRPr="004A3D31">
        <w:rPr>
          <w:szCs w:val="28"/>
        </w:rPr>
        <w:t>в части своевременной подготовки исполнительно - распорядительных документов и смет расходов на проведение мероприятий</w:t>
      </w:r>
      <w:r w:rsidR="00164016" w:rsidRPr="004A3D31">
        <w:rPr>
          <w:szCs w:val="28"/>
        </w:rPr>
        <w:t>, а так же своевременного и целевого использования выделенных средств и отчетности по их расходованию</w:t>
      </w:r>
      <w:r w:rsidRPr="004A3D31">
        <w:rPr>
          <w:szCs w:val="28"/>
        </w:rPr>
        <w:t xml:space="preserve"> - </w:t>
      </w:r>
      <w:r w:rsidR="0019547F" w:rsidRPr="004A3D31">
        <w:rPr>
          <w:szCs w:val="28"/>
        </w:rPr>
        <w:t>отдел физической культуры и спорта.</w:t>
      </w:r>
    </w:p>
    <w:p w:rsidR="0080565F" w:rsidRPr="004A3D31" w:rsidRDefault="0080565F" w:rsidP="0080565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D31">
        <w:rPr>
          <w:rFonts w:ascii="Times New Roman" w:hAnsi="Times New Roman" w:cs="Times New Roman"/>
          <w:b w:val="0"/>
          <w:sz w:val="28"/>
          <w:szCs w:val="28"/>
        </w:rPr>
        <w:t>4.2. Контроль за соблюдением лимитов бюджетных обязательств и ц</w:t>
      </w:r>
      <w:r w:rsidRPr="004A3D3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A3D31">
        <w:rPr>
          <w:rFonts w:ascii="Times New Roman" w:hAnsi="Times New Roman" w:cs="Times New Roman"/>
          <w:b w:val="0"/>
          <w:sz w:val="28"/>
          <w:szCs w:val="28"/>
        </w:rPr>
        <w:t xml:space="preserve">левым расходованием средств осуществляется </w:t>
      </w:r>
      <w:r w:rsidR="0033293B" w:rsidRPr="004A3D31">
        <w:rPr>
          <w:rFonts w:ascii="Times New Roman" w:hAnsi="Times New Roman" w:cs="Times New Roman"/>
          <w:b w:val="0"/>
          <w:sz w:val="28"/>
          <w:szCs w:val="28"/>
        </w:rPr>
        <w:t>отделом муниципальных з</w:t>
      </w:r>
      <w:r w:rsidR="0033293B" w:rsidRPr="004A3D31">
        <w:rPr>
          <w:rFonts w:ascii="Times New Roman" w:hAnsi="Times New Roman" w:cs="Times New Roman"/>
          <w:b w:val="0"/>
          <w:sz w:val="28"/>
          <w:szCs w:val="28"/>
        </w:rPr>
        <w:t>а</w:t>
      </w:r>
      <w:r w:rsidR="0033293B" w:rsidRPr="004A3D31">
        <w:rPr>
          <w:rFonts w:ascii="Times New Roman" w:hAnsi="Times New Roman" w:cs="Times New Roman"/>
          <w:b w:val="0"/>
          <w:sz w:val="28"/>
          <w:szCs w:val="28"/>
        </w:rPr>
        <w:t>купок, планирования и отчетности администрации округа</w:t>
      </w:r>
      <w:r w:rsidRPr="004A3D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3CA4" w:rsidRPr="004A3D31" w:rsidRDefault="00F83CA4" w:rsidP="0080565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CA4" w:rsidRPr="004A3D31" w:rsidRDefault="00F83CA4" w:rsidP="0080565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191A" w:rsidRDefault="005F191A" w:rsidP="007436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5149" w:rsidRPr="00743616" w:rsidRDefault="00035149" w:rsidP="0003514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F83CA4" w:rsidRPr="004A3D31" w:rsidRDefault="00F83CA4" w:rsidP="0080565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Pr="004A3D31" w:rsidRDefault="0080565F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80565F" w:rsidRPr="004A3D31" w:rsidSect="0033293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lastRenderedPageBreak/>
        <w:t>Приложение</w:t>
      </w: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t xml:space="preserve">к Порядку расходования средств бюджета </w:t>
      </w: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t>Андроповского муниципального округа</w:t>
      </w: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t xml:space="preserve">Ставропольского края </w:t>
      </w:r>
    </w:p>
    <w:p w:rsidR="0080565F" w:rsidRPr="004A3D31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t xml:space="preserve">на проведение мероприятий в сфере </w:t>
      </w:r>
    </w:p>
    <w:p w:rsidR="0080565F" w:rsidRPr="004A3D31" w:rsidRDefault="0080565F" w:rsidP="00164016">
      <w:pPr>
        <w:spacing w:line="240" w:lineRule="exact"/>
        <w:ind w:left="9204"/>
        <w:jc w:val="center"/>
        <w:rPr>
          <w:szCs w:val="28"/>
        </w:rPr>
      </w:pPr>
      <w:r w:rsidRPr="004A3D31">
        <w:rPr>
          <w:szCs w:val="28"/>
        </w:rPr>
        <w:t xml:space="preserve">физической культуры и спорта </w:t>
      </w:r>
    </w:p>
    <w:p w:rsidR="0080565F" w:rsidRPr="004A3D31" w:rsidRDefault="0080565F" w:rsidP="0080565F">
      <w:pPr>
        <w:jc w:val="center"/>
        <w:rPr>
          <w:szCs w:val="28"/>
        </w:rPr>
      </w:pPr>
    </w:p>
    <w:p w:rsidR="0080565F" w:rsidRPr="004A3D31" w:rsidRDefault="0080565F" w:rsidP="0080565F">
      <w:pPr>
        <w:jc w:val="center"/>
        <w:rPr>
          <w:szCs w:val="28"/>
        </w:rPr>
      </w:pPr>
    </w:p>
    <w:p w:rsidR="0080565F" w:rsidRPr="004A3D31" w:rsidRDefault="0080565F" w:rsidP="0080565F">
      <w:pPr>
        <w:spacing w:line="240" w:lineRule="exact"/>
        <w:jc w:val="center"/>
        <w:rPr>
          <w:szCs w:val="28"/>
        </w:rPr>
      </w:pPr>
      <w:r w:rsidRPr="004A3D31">
        <w:rPr>
          <w:szCs w:val="28"/>
        </w:rPr>
        <w:t xml:space="preserve">СМЕТА </w:t>
      </w:r>
    </w:p>
    <w:p w:rsidR="0080565F" w:rsidRPr="004A3D31" w:rsidRDefault="0080565F" w:rsidP="0080565F">
      <w:pPr>
        <w:spacing w:line="240" w:lineRule="exact"/>
        <w:jc w:val="center"/>
        <w:rPr>
          <w:szCs w:val="28"/>
        </w:rPr>
      </w:pPr>
    </w:p>
    <w:p w:rsidR="0080565F" w:rsidRPr="004A3D31" w:rsidRDefault="0080565F" w:rsidP="0080565F">
      <w:pPr>
        <w:jc w:val="center"/>
        <w:rPr>
          <w:szCs w:val="28"/>
        </w:rPr>
      </w:pPr>
      <w:r w:rsidRPr="004A3D31">
        <w:rPr>
          <w:szCs w:val="28"/>
        </w:rPr>
        <w:t>расходов на проведение ___________________________________________________________________________________</w:t>
      </w:r>
    </w:p>
    <w:p w:rsidR="0080565F" w:rsidRPr="004A3D31" w:rsidRDefault="0080565F" w:rsidP="0080565F">
      <w:pPr>
        <w:spacing w:line="240" w:lineRule="exact"/>
        <w:jc w:val="center"/>
        <w:rPr>
          <w:szCs w:val="28"/>
        </w:rPr>
      </w:pPr>
      <w:r w:rsidRPr="004A3D31">
        <w:rPr>
          <w:szCs w:val="28"/>
        </w:rPr>
        <w:t xml:space="preserve">                                                 указывается наименование мероприятия в сфере физической культуры и спорта</w:t>
      </w:r>
    </w:p>
    <w:p w:rsidR="0080565F" w:rsidRPr="004A3D31" w:rsidRDefault="0080565F" w:rsidP="0080565F">
      <w:pPr>
        <w:jc w:val="center"/>
        <w:rPr>
          <w:szCs w:val="28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27"/>
        <w:gridCol w:w="1706"/>
        <w:gridCol w:w="1838"/>
        <w:gridCol w:w="1717"/>
        <w:gridCol w:w="1826"/>
        <w:gridCol w:w="2268"/>
        <w:gridCol w:w="2328"/>
      </w:tblGrid>
      <w:tr w:rsidR="004A3D31" w:rsidRPr="004A3D31" w:rsidTr="00164016">
        <w:tc>
          <w:tcPr>
            <w:tcW w:w="700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№</w:t>
            </w:r>
          </w:p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п.п.</w:t>
            </w:r>
          </w:p>
        </w:tc>
        <w:tc>
          <w:tcPr>
            <w:tcW w:w="2527" w:type="dxa"/>
            <w:vAlign w:val="center"/>
          </w:tcPr>
          <w:p w:rsidR="0080565F" w:rsidRPr="004A3D31" w:rsidRDefault="0080565F" w:rsidP="0080565F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 xml:space="preserve">Наименование расходов </w:t>
            </w:r>
          </w:p>
        </w:tc>
        <w:tc>
          <w:tcPr>
            <w:tcW w:w="1706" w:type="dxa"/>
            <w:vAlign w:val="center"/>
          </w:tcPr>
          <w:p w:rsidR="0080565F" w:rsidRPr="004A3D31" w:rsidRDefault="0080565F" w:rsidP="0033293B">
            <w:pPr>
              <w:spacing w:after="60"/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Дата проведения мероприятия</w:t>
            </w:r>
          </w:p>
        </w:tc>
        <w:tc>
          <w:tcPr>
            <w:tcW w:w="1838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Место проведения мероприятия</w:t>
            </w:r>
          </w:p>
        </w:tc>
        <w:tc>
          <w:tcPr>
            <w:tcW w:w="1717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Участники мероприятий</w:t>
            </w:r>
          </w:p>
        </w:tc>
        <w:tc>
          <w:tcPr>
            <w:tcW w:w="1826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Получатель бюджетных средств</w:t>
            </w:r>
          </w:p>
        </w:tc>
        <w:tc>
          <w:tcPr>
            <w:tcW w:w="2268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Сумма</w:t>
            </w:r>
          </w:p>
        </w:tc>
        <w:tc>
          <w:tcPr>
            <w:tcW w:w="2328" w:type="dxa"/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Примечание (дополнительная информация и расчет потребности в средствах)</w:t>
            </w:r>
          </w:p>
        </w:tc>
      </w:tr>
    </w:tbl>
    <w:p w:rsidR="0080565F" w:rsidRPr="004A3D31" w:rsidRDefault="0080565F" w:rsidP="0080565F">
      <w:pPr>
        <w:rPr>
          <w:sz w:val="4"/>
          <w:szCs w:val="4"/>
        </w:rPr>
      </w:pPr>
    </w:p>
    <w:tbl>
      <w:tblPr>
        <w:tblW w:w="14910" w:type="dxa"/>
        <w:tblLook w:val="01E0" w:firstRow="1" w:lastRow="1" w:firstColumn="1" w:lastColumn="1" w:noHBand="0" w:noVBand="0"/>
      </w:tblPr>
      <w:tblGrid>
        <w:gridCol w:w="709"/>
        <w:gridCol w:w="2552"/>
        <w:gridCol w:w="1667"/>
        <w:gridCol w:w="1843"/>
        <w:gridCol w:w="1701"/>
        <w:gridCol w:w="1842"/>
        <w:gridCol w:w="2268"/>
        <w:gridCol w:w="2328"/>
      </w:tblGrid>
      <w:tr w:rsidR="004A3D31" w:rsidRPr="004A3D31" w:rsidTr="001640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164016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4A3D31" w:rsidRDefault="00164016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8</w:t>
            </w:r>
          </w:p>
        </w:tc>
      </w:tr>
      <w:tr w:rsidR="004A3D31" w:rsidRPr="004A3D31" w:rsidTr="00164016">
        <w:tc>
          <w:tcPr>
            <w:tcW w:w="709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both"/>
              <w:rPr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80565F" w:rsidRPr="004A3D31" w:rsidRDefault="0080565F" w:rsidP="0033293B">
            <w:pPr>
              <w:jc w:val="both"/>
              <w:rPr>
                <w:szCs w:val="28"/>
              </w:rPr>
            </w:pPr>
          </w:p>
        </w:tc>
      </w:tr>
      <w:tr w:rsidR="004A3D31" w:rsidRPr="004A3D31" w:rsidTr="00164016">
        <w:tc>
          <w:tcPr>
            <w:tcW w:w="709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  <w:r w:rsidRPr="004A3D31"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80565F" w:rsidRPr="004A3D31" w:rsidRDefault="0080565F" w:rsidP="0033293B">
            <w:pPr>
              <w:jc w:val="both"/>
              <w:rPr>
                <w:szCs w:val="28"/>
              </w:rPr>
            </w:pPr>
          </w:p>
        </w:tc>
        <w:tc>
          <w:tcPr>
            <w:tcW w:w="1667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328" w:type="dxa"/>
          </w:tcPr>
          <w:p w:rsidR="0080565F" w:rsidRPr="004A3D31" w:rsidRDefault="0080565F" w:rsidP="0033293B">
            <w:pPr>
              <w:jc w:val="both"/>
              <w:rPr>
                <w:szCs w:val="28"/>
              </w:rPr>
            </w:pPr>
          </w:p>
        </w:tc>
      </w:tr>
      <w:tr w:rsidR="004A3D31" w:rsidRPr="004A3D31" w:rsidTr="00164016">
        <w:tc>
          <w:tcPr>
            <w:tcW w:w="3261" w:type="dxa"/>
            <w:gridSpan w:val="2"/>
          </w:tcPr>
          <w:p w:rsidR="0080565F" w:rsidRPr="004A3D31" w:rsidRDefault="0080565F" w:rsidP="0033293B">
            <w:pPr>
              <w:spacing w:before="40"/>
              <w:jc w:val="both"/>
              <w:rPr>
                <w:szCs w:val="28"/>
              </w:rPr>
            </w:pPr>
            <w:r w:rsidRPr="004A3D31">
              <w:rPr>
                <w:szCs w:val="28"/>
              </w:rPr>
              <w:t>ИТОГО:</w:t>
            </w:r>
          </w:p>
        </w:tc>
        <w:tc>
          <w:tcPr>
            <w:tcW w:w="1667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0565F" w:rsidRPr="004A3D31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328" w:type="dxa"/>
          </w:tcPr>
          <w:p w:rsidR="0080565F" w:rsidRPr="004A3D31" w:rsidRDefault="0080565F" w:rsidP="0033293B">
            <w:pPr>
              <w:jc w:val="both"/>
              <w:rPr>
                <w:szCs w:val="28"/>
              </w:rPr>
            </w:pPr>
          </w:p>
        </w:tc>
      </w:tr>
    </w:tbl>
    <w:p w:rsidR="0080565F" w:rsidRPr="004A3D31" w:rsidRDefault="0080565F" w:rsidP="0080565F">
      <w:pPr>
        <w:jc w:val="center"/>
        <w:rPr>
          <w:szCs w:val="28"/>
        </w:rPr>
      </w:pPr>
    </w:p>
    <w:p w:rsidR="0033293B" w:rsidRPr="004A3D31" w:rsidRDefault="0080565F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D31">
        <w:rPr>
          <w:rFonts w:ascii="Times New Roman" w:hAnsi="Times New Roman" w:cs="Times New Roman"/>
          <w:b w:val="0"/>
          <w:sz w:val="28"/>
          <w:szCs w:val="28"/>
        </w:rPr>
        <w:t>Ф.И.О. и подпись исполнителя</w:t>
      </w:r>
    </w:p>
    <w:p w:rsidR="00F83CA4" w:rsidRPr="004A3D31" w:rsidRDefault="00F83CA4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CA4" w:rsidRPr="004A3D31" w:rsidRDefault="00F83CA4" w:rsidP="00F83CA4">
      <w:pPr>
        <w:spacing w:line="240" w:lineRule="exact"/>
        <w:jc w:val="both"/>
        <w:rPr>
          <w:szCs w:val="28"/>
        </w:rPr>
      </w:pPr>
    </w:p>
    <w:p w:rsidR="005F191A" w:rsidRDefault="005F191A" w:rsidP="00743616">
      <w:pPr>
        <w:spacing w:line="240" w:lineRule="exact"/>
        <w:jc w:val="both"/>
        <w:rPr>
          <w:szCs w:val="28"/>
        </w:rPr>
      </w:pPr>
    </w:p>
    <w:p w:rsidR="00035149" w:rsidRPr="004A3D31" w:rsidRDefault="00035149" w:rsidP="00035149">
      <w:pPr>
        <w:spacing w:line="240" w:lineRule="exact"/>
        <w:jc w:val="center"/>
        <w:rPr>
          <w:b/>
          <w:szCs w:val="28"/>
        </w:rPr>
      </w:pPr>
      <w:r>
        <w:rPr>
          <w:szCs w:val="28"/>
        </w:rPr>
        <w:t>________________</w:t>
      </w:r>
    </w:p>
    <w:sectPr w:rsidR="00035149" w:rsidRPr="004A3D31" w:rsidSect="0074361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37" w:rsidRDefault="00394637">
      <w:r>
        <w:separator/>
      </w:r>
    </w:p>
  </w:endnote>
  <w:endnote w:type="continuationSeparator" w:id="0">
    <w:p w:rsidR="00394637" w:rsidRDefault="003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37" w:rsidRDefault="00394637">
      <w:r>
        <w:separator/>
      </w:r>
    </w:p>
  </w:footnote>
  <w:footnote w:type="continuationSeparator" w:id="0">
    <w:p w:rsidR="00394637" w:rsidRDefault="0039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3E" w:rsidRDefault="00BE503E" w:rsidP="0033293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E503E" w:rsidRDefault="00BE50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3E" w:rsidRDefault="00BE503E" w:rsidP="0033293B">
    <w:pPr>
      <w:pStyle w:val="a4"/>
      <w:framePr w:wrap="notBeside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7096B">
      <w:rPr>
        <w:rStyle w:val="a3"/>
        <w:noProof/>
      </w:rPr>
      <w:t>9</w:t>
    </w:r>
    <w:r>
      <w:rPr>
        <w:rStyle w:val="a3"/>
      </w:rPr>
      <w:fldChar w:fldCharType="end"/>
    </w:r>
  </w:p>
  <w:p w:rsidR="00BE503E" w:rsidRDefault="00BE50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9B6"/>
    <w:multiLevelType w:val="hybridMultilevel"/>
    <w:tmpl w:val="EBA24C5E"/>
    <w:lvl w:ilvl="0" w:tplc="4796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F"/>
    <w:rsid w:val="00001F08"/>
    <w:rsid w:val="00023B5E"/>
    <w:rsid w:val="00035149"/>
    <w:rsid w:val="00096158"/>
    <w:rsid w:val="000C6508"/>
    <w:rsid w:val="001150B1"/>
    <w:rsid w:val="001258A3"/>
    <w:rsid w:val="001570D5"/>
    <w:rsid w:val="00164016"/>
    <w:rsid w:val="00166995"/>
    <w:rsid w:val="00180CCB"/>
    <w:rsid w:val="0019547F"/>
    <w:rsid w:val="0023703F"/>
    <w:rsid w:val="00291470"/>
    <w:rsid w:val="00291BCB"/>
    <w:rsid w:val="002D5531"/>
    <w:rsid w:val="002F0786"/>
    <w:rsid w:val="003051B6"/>
    <w:rsid w:val="00324F73"/>
    <w:rsid w:val="0033293B"/>
    <w:rsid w:val="00393CA8"/>
    <w:rsid w:val="00394637"/>
    <w:rsid w:val="00413E8E"/>
    <w:rsid w:val="00444DB7"/>
    <w:rsid w:val="0047096B"/>
    <w:rsid w:val="00473AA6"/>
    <w:rsid w:val="004A3D31"/>
    <w:rsid w:val="005348FF"/>
    <w:rsid w:val="00583B3E"/>
    <w:rsid w:val="005A68DC"/>
    <w:rsid w:val="005F191A"/>
    <w:rsid w:val="00625E47"/>
    <w:rsid w:val="00640153"/>
    <w:rsid w:val="006720E7"/>
    <w:rsid w:val="00680426"/>
    <w:rsid w:val="00740E06"/>
    <w:rsid w:val="007411FF"/>
    <w:rsid w:val="00743616"/>
    <w:rsid w:val="00746E96"/>
    <w:rsid w:val="00793BF5"/>
    <w:rsid w:val="00794336"/>
    <w:rsid w:val="00803B82"/>
    <w:rsid w:val="0080565F"/>
    <w:rsid w:val="008063DD"/>
    <w:rsid w:val="00810080"/>
    <w:rsid w:val="008203FE"/>
    <w:rsid w:val="00836A68"/>
    <w:rsid w:val="00853E14"/>
    <w:rsid w:val="008A0F7D"/>
    <w:rsid w:val="008D05C7"/>
    <w:rsid w:val="008D1DAF"/>
    <w:rsid w:val="008D77F8"/>
    <w:rsid w:val="00993252"/>
    <w:rsid w:val="00996FC8"/>
    <w:rsid w:val="009C41FC"/>
    <w:rsid w:val="00AC5772"/>
    <w:rsid w:val="00AF5501"/>
    <w:rsid w:val="00B261B5"/>
    <w:rsid w:val="00B812B6"/>
    <w:rsid w:val="00B83B5B"/>
    <w:rsid w:val="00BD46BF"/>
    <w:rsid w:val="00BE503E"/>
    <w:rsid w:val="00C7296D"/>
    <w:rsid w:val="00C94544"/>
    <w:rsid w:val="00CA2CF9"/>
    <w:rsid w:val="00D2413F"/>
    <w:rsid w:val="00D50DFB"/>
    <w:rsid w:val="00D66121"/>
    <w:rsid w:val="00DA20FF"/>
    <w:rsid w:val="00DE56A9"/>
    <w:rsid w:val="00DF0987"/>
    <w:rsid w:val="00DF2E14"/>
    <w:rsid w:val="00E13D6F"/>
    <w:rsid w:val="00E27D49"/>
    <w:rsid w:val="00E756FA"/>
    <w:rsid w:val="00E80465"/>
    <w:rsid w:val="00EA0278"/>
    <w:rsid w:val="00EB5C54"/>
    <w:rsid w:val="00F10C74"/>
    <w:rsid w:val="00F21171"/>
    <w:rsid w:val="00F83CA4"/>
    <w:rsid w:val="00F97C2F"/>
    <w:rsid w:val="00FB610A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0565F"/>
    <w:rPr>
      <w:rFonts w:cs="Times New Roman"/>
    </w:rPr>
  </w:style>
  <w:style w:type="paragraph" w:styleId="a4">
    <w:name w:val="header"/>
    <w:basedOn w:val="a"/>
    <w:link w:val="a5"/>
    <w:rsid w:val="00805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0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0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8056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80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0565F"/>
    <w:pPr>
      <w:suppressAutoHyphens w:val="0"/>
      <w:spacing w:after="120"/>
    </w:pPr>
    <w:rPr>
      <w:sz w:val="20"/>
      <w:lang w:eastAsia="ru-RU"/>
    </w:rPr>
  </w:style>
  <w:style w:type="character" w:customStyle="1" w:styleId="aa">
    <w:name w:val="Основной текст Знак"/>
    <w:basedOn w:val="a0"/>
    <w:link w:val="a9"/>
    <w:rsid w:val="0080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0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6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0565F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List Paragraph"/>
    <w:basedOn w:val="a"/>
    <w:uiPriority w:val="34"/>
    <w:qFormat/>
    <w:rsid w:val="00DF0987"/>
    <w:pPr>
      <w:ind w:left="720"/>
      <w:contextualSpacing/>
    </w:pPr>
  </w:style>
  <w:style w:type="paragraph" w:customStyle="1" w:styleId="formattexttopleveltext">
    <w:name w:val="formattext toplevel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F8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56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56A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5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56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56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Title">
    <w:name w:val="ConsPlusTitle"/>
    <w:rsid w:val="00806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0565F"/>
    <w:rPr>
      <w:rFonts w:cs="Times New Roman"/>
    </w:rPr>
  </w:style>
  <w:style w:type="paragraph" w:styleId="a4">
    <w:name w:val="header"/>
    <w:basedOn w:val="a"/>
    <w:link w:val="a5"/>
    <w:rsid w:val="00805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0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0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8056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80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0565F"/>
    <w:pPr>
      <w:suppressAutoHyphens w:val="0"/>
      <w:spacing w:after="120"/>
    </w:pPr>
    <w:rPr>
      <w:sz w:val="20"/>
      <w:lang w:eastAsia="ru-RU"/>
    </w:rPr>
  </w:style>
  <w:style w:type="character" w:customStyle="1" w:styleId="aa">
    <w:name w:val="Основной текст Знак"/>
    <w:basedOn w:val="a0"/>
    <w:link w:val="a9"/>
    <w:rsid w:val="0080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0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6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0565F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List Paragraph"/>
    <w:basedOn w:val="a"/>
    <w:uiPriority w:val="34"/>
    <w:qFormat/>
    <w:rsid w:val="00DF0987"/>
    <w:pPr>
      <w:ind w:left="720"/>
      <w:contextualSpacing/>
    </w:pPr>
  </w:style>
  <w:style w:type="paragraph" w:customStyle="1" w:styleId="formattexttopleveltext">
    <w:name w:val="formattext toplevel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F8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E56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E56A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E56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56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E56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Title">
    <w:name w:val="ConsPlusTitle"/>
    <w:rsid w:val="008063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F34F-235A-4956-9CAE-5DB7453D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Сыпко</cp:lastModifiedBy>
  <cp:revision>2</cp:revision>
  <cp:lastPrinted>2022-02-06T12:15:00Z</cp:lastPrinted>
  <dcterms:created xsi:type="dcterms:W3CDTF">2024-08-16T11:36:00Z</dcterms:created>
  <dcterms:modified xsi:type="dcterms:W3CDTF">2024-08-16T11:36:00Z</dcterms:modified>
</cp:coreProperties>
</file>