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ED" w:rsidRPr="00367FED" w:rsidRDefault="00367FED" w:rsidP="00367FED">
      <w:pPr>
        <w:widowControl w:val="0"/>
        <w:spacing w:after="0" w:line="240" w:lineRule="auto"/>
        <w:jc w:val="right"/>
        <w:rPr>
          <w:rFonts w:ascii="Times New Roman" w:hAnsi="Times New Roman"/>
          <w:b/>
          <w:sz w:val="28"/>
          <w:szCs w:val="28"/>
          <w:lang w:eastAsia="ar-SA"/>
        </w:rPr>
      </w:pPr>
      <w:bookmarkStart w:id="0" w:name="_GoBack"/>
      <w:bookmarkEnd w:id="0"/>
    </w:p>
    <w:p w:rsidR="00367FED" w:rsidRPr="00367FED" w:rsidRDefault="00367FED" w:rsidP="00367FED">
      <w:pPr>
        <w:widowControl w:val="0"/>
        <w:spacing w:after="0" w:line="240" w:lineRule="auto"/>
        <w:jc w:val="center"/>
        <w:rPr>
          <w:rFonts w:ascii="Times New Roman" w:hAnsi="Times New Roman"/>
          <w:b/>
          <w:sz w:val="32"/>
          <w:szCs w:val="32"/>
          <w:lang w:eastAsia="ar-SA"/>
        </w:rPr>
      </w:pPr>
      <w:proofErr w:type="gramStart"/>
      <w:r w:rsidRPr="00367FED">
        <w:rPr>
          <w:rFonts w:ascii="Times New Roman" w:hAnsi="Times New Roman"/>
          <w:b/>
          <w:sz w:val="32"/>
          <w:szCs w:val="32"/>
          <w:lang w:eastAsia="ar-SA"/>
        </w:rPr>
        <w:t>П</w:t>
      </w:r>
      <w:proofErr w:type="gramEnd"/>
      <w:r w:rsidRPr="00367FED">
        <w:rPr>
          <w:rFonts w:ascii="Times New Roman" w:hAnsi="Times New Roman"/>
          <w:b/>
          <w:sz w:val="32"/>
          <w:szCs w:val="32"/>
          <w:lang w:eastAsia="ar-SA"/>
        </w:rPr>
        <w:t xml:space="preserve"> О С Т А Н О В Л Е Н И Е</w:t>
      </w:r>
    </w:p>
    <w:p w:rsidR="00367FED" w:rsidRPr="00367FED" w:rsidRDefault="00367FED" w:rsidP="00367FED">
      <w:pPr>
        <w:widowControl w:val="0"/>
        <w:spacing w:after="0" w:line="240" w:lineRule="auto"/>
        <w:jc w:val="center"/>
        <w:rPr>
          <w:rFonts w:ascii="Times New Roman" w:hAnsi="Times New Roman"/>
          <w:szCs w:val="28"/>
          <w:lang w:eastAsia="ar-SA"/>
        </w:rPr>
      </w:pPr>
    </w:p>
    <w:p w:rsidR="00367FED" w:rsidRPr="00367FED" w:rsidRDefault="00367FED" w:rsidP="00367FED">
      <w:pPr>
        <w:widowControl w:val="0"/>
        <w:spacing w:after="0" w:line="240" w:lineRule="auto"/>
        <w:jc w:val="center"/>
        <w:rPr>
          <w:rFonts w:ascii="Times New Roman" w:hAnsi="Times New Roman"/>
          <w:sz w:val="24"/>
          <w:szCs w:val="24"/>
          <w:lang w:eastAsia="ar-SA"/>
        </w:rPr>
      </w:pPr>
      <w:r w:rsidRPr="00367FED">
        <w:rPr>
          <w:rFonts w:ascii="Times New Roman" w:hAnsi="Times New Roman"/>
          <w:sz w:val="24"/>
          <w:szCs w:val="24"/>
          <w:lang w:eastAsia="ar-SA"/>
        </w:rPr>
        <w:t>АДМИНИСТРАЦИИ АНДРОПОВСКОГО МУНИЦИПАЛЬНОГО ОКРУГА</w:t>
      </w:r>
    </w:p>
    <w:p w:rsidR="00367FED" w:rsidRPr="00367FED" w:rsidRDefault="00367FED" w:rsidP="00367FED">
      <w:pPr>
        <w:widowControl w:val="0"/>
        <w:spacing w:after="0" w:line="240" w:lineRule="auto"/>
        <w:jc w:val="center"/>
        <w:rPr>
          <w:rFonts w:ascii="Times New Roman" w:hAnsi="Times New Roman"/>
          <w:sz w:val="24"/>
          <w:szCs w:val="24"/>
          <w:lang w:eastAsia="ar-SA"/>
        </w:rPr>
      </w:pPr>
      <w:r w:rsidRPr="00367FED">
        <w:rPr>
          <w:rFonts w:ascii="Times New Roman" w:hAnsi="Times New Roman"/>
          <w:sz w:val="24"/>
          <w:szCs w:val="24"/>
          <w:lang w:eastAsia="ar-SA"/>
        </w:rPr>
        <w:t>СТАВРОПОЛЬСКОГО КРАЯ</w:t>
      </w:r>
    </w:p>
    <w:p w:rsidR="00367FED" w:rsidRPr="00367FED" w:rsidRDefault="00367FED" w:rsidP="00367FED">
      <w:pPr>
        <w:widowControl w:val="0"/>
        <w:spacing w:after="0" w:line="240" w:lineRule="auto"/>
        <w:jc w:val="center"/>
        <w:rPr>
          <w:rFonts w:ascii="Times New Roman" w:hAnsi="Times New Roman"/>
          <w:szCs w:val="28"/>
          <w:lang w:eastAsia="ar-SA"/>
        </w:rPr>
      </w:pPr>
    </w:p>
    <w:p w:rsidR="00367FED" w:rsidRPr="00367FED" w:rsidRDefault="00367FED" w:rsidP="00367FED">
      <w:pPr>
        <w:widowControl w:val="0"/>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29 августа 2023</w:t>
      </w:r>
      <w:r w:rsidRPr="00367FED">
        <w:rPr>
          <w:rFonts w:ascii="Times New Roman" w:hAnsi="Times New Roman"/>
          <w:color w:val="000000"/>
          <w:sz w:val="28"/>
          <w:szCs w:val="28"/>
          <w:lang w:eastAsia="ar-SA"/>
        </w:rPr>
        <w:t xml:space="preserve"> г. </w:t>
      </w:r>
      <w:r>
        <w:rPr>
          <w:rFonts w:ascii="Times New Roman" w:hAnsi="Times New Roman"/>
          <w:color w:val="000000"/>
          <w:sz w:val="28"/>
          <w:szCs w:val="28"/>
          <w:lang w:eastAsia="ar-SA"/>
        </w:rPr>
        <w:t xml:space="preserve">                         </w:t>
      </w:r>
      <w:proofErr w:type="gramStart"/>
      <w:r w:rsidRPr="00367FED">
        <w:rPr>
          <w:rFonts w:ascii="Times New Roman" w:hAnsi="Times New Roman"/>
          <w:color w:val="000000"/>
          <w:sz w:val="28"/>
          <w:szCs w:val="28"/>
          <w:lang w:eastAsia="ar-SA"/>
        </w:rPr>
        <w:t>с</w:t>
      </w:r>
      <w:proofErr w:type="gramEnd"/>
      <w:r w:rsidRPr="00367FED">
        <w:rPr>
          <w:rFonts w:ascii="Times New Roman" w:hAnsi="Times New Roman"/>
          <w:color w:val="000000"/>
          <w:sz w:val="28"/>
          <w:szCs w:val="28"/>
          <w:lang w:eastAsia="ar-SA"/>
        </w:rPr>
        <w:t xml:space="preserve">. Курсавка                                              № </w:t>
      </w:r>
      <w:r>
        <w:rPr>
          <w:rFonts w:ascii="Times New Roman" w:hAnsi="Times New Roman"/>
          <w:color w:val="000000"/>
          <w:sz w:val="28"/>
          <w:szCs w:val="28"/>
          <w:lang w:eastAsia="ar-SA"/>
        </w:rPr>
        <w:t>547</w:t>
      </w:r>
    </w:p>
    <w:p w:rsidR="00367FED" w:rsidRPr="00367FED" w:rsidRDefault="00367FED" w:rsidP="00367FED">
      <w:pPr>
        <w:widowControl w:val="0"/>
        <w:spacing w:after="0" w:line="240" w:lineRule="exact"/>
        <w:jc w:val="both"/>
        <w:rPr>
          <w:rFonts w:ascii="Times New Roman" w:hAnsi="Times New Roman"/>
          <w:sz w:val="28"/>
          <w:szCs w:val="28"/>
          <w:lang w:eastAsia="ar-SA"/>
        </w:rPr>
      </w:pPr>
    </w:p>
    <w:p w:rsidR="00E275B1" w:rsidRPr="009577D7" w:rsidRDefault="001963B4" w:rsidP="00367FED">
      <w:pPr>
        <w:widowControl w:val="0"/>
        <w:spacing w:after="0" w:line="240" w:lineRule="exact"/>
        <w:jc w:val="both"/>
        <w:rPr>
          <w:rFonts w:ascii="Times New Roman" w:hAnsi="Times New Roman"/>
          <w:sz w:val="28"/>
          <w:szCs w:val="28"/>
        </w:rPr>
      </w:pPr>
      <w:r w:rsidRPr="009577D7">
        <w:rPr>
          <w:rFonts w:ascii="Times New Roman" w:hAnsi="Times New Roman"/>
          <w:sz w:val="28"/>
          <w:szCs w:val="28"/>
        </w:rPr>
        <w:t>О внесении изменений в муниципальную программу Андроповского мун</w:t>
      </w:r>
      <w:r w:rsidRPr="009577D7">
        <w:rPr>
          <w:rFonts w:ascii="Times New Roman" w:hAnsi="Times New Roman"/>
          <w:sz w:val="28"/>
          <w:szCs w:val="28"/>
        </w:rPr>
        <w:t>и</w:t>
      </w:r>
      <w:r w:rsidRPr="009577D7">
        <w:rPr>
          <w:rFonts w:ascii="Times New Roman" w:hAnsi="Times New Roman"/>
          <w:sz w:val="28"/>
          <w:szCs w:val="28"/>
        </w:rPr>
        <w:t xml:space="preserve">ципального округа Ставропольского края </w:t>
      </w:r>
      <w:r w:rsidR="00760974" w:rsidRPr="009577D7">
        <w:rPr>
          <w:rFonts w:ascii="Times New Roman" w:hAnsi="Times New Roman"/>
          <w:sz w:val="28"/>
          <w:szCs w:val="28"/>
        </w:rPr>
        <w:t>«</w:t>
      </w:r>
      <w:r w:rsidRPr="009577D7">
        <w:rPr>
          <w:rFonts w:ascii="Times New Roman" w:hAnsi="Times New Roman"/>
          <w:sz w:val="28"/>
          <w:szCs w:val="28"/>
        </w:rPr>
        <w:t>Управление финансами</w:t>
      </w:r>
      <w:r w:rsidR="00760974" w:rsidRPr="009577D7">
        <w:rPr>
          <w:rFonts w:ascii="Times New Roman" w:hAnsi="Times New Roman"/>
          <w:sz w:val="28"/>
          <w:szCs w:val="28"/>
        </w:rPr>
        <w:t>»</w:t>
      </w:r>
      <w:r w:rsidRPr="009577D7">
        <w:rPr>
          <w:rFonts w:ascii="Times New Roman" w:hAnsi="Times New Roman"/>
          <w:sz w:val="28"/>
          <w:szCs w:val="28"/>
        </w:rPr>
        <w:t>, утве</w:t>
      </w:r>
      <w:r w:rsidRPr="009577D7">
        <w:rPr>
          <w:rFonts w:ascii="Times New Roman" w:hAnsi="Times New Roman"/>
          <w:sz w:val="28"/>
          <w:szCs w:val="28"/>
        </w:rPr>
        <w:t>р</w:t>
      </w:r>
      <w:r w:rsidRPr="009577D7">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7109F8" w:rsidRDefault="007109F8" w:rsidP="00511744">
      <w:pPr>
        <w:widowControl w:val="0"/>
        <w:spacing w:after="0" w:line="240" w:lineRule="auto"/>
        <w:ind w:firstLine="709"/>
        <w:jc w:val="both"/>
        <w:rPr>
          <w:rFonts w:ascii="Times New Roman" w:hAnsi="Times New Roman"/>
          <w:sz w:val="28"/>
          <w:szCs w:val="28"/>
        </w:rPr>
      </w:pPr>
    </w:p>
    <w:p w:rsidR="007109F8" w:rsidRDefault="007109F8" w:rsidP="00511744">
      <w:pPr>
        <w:widowControl w:val="0"/>
        <w:spacing w:after="0" w:line="240" w:lineRule="auto"/>
        <w:ind w:firstLine="709"/>
        <w:jc w:val="both"/>
        <w:rPr>
          <w:rFonts w:ascii="Times New Roman" w:hAnsi="Times New Roman"/>
          <w:sz w:val="28"/>
          <w:szCs w:val="28"/>
        </w:rPr>
      </w:pPr>
    </w:p>
    <w:p w:rsidR="00192152" w:rsidRPr="009577D7" w:rsidRDefault="00E275B1" w:rsidP="00511744">
      <w:pPr>
        <w:widowControl w:val="0"/>
        <w:spacing w:after="0" w:line="240" w:lineRule="auto"/>
        <w:ind w:firstLine="709"/>
        <w:jc w:val="both"/>
        <w:rPr>
          <w:rFonts w:ascii="Times New Roman" w:hAnsi="Times New Roman"/>
          <w:sz w:val="28"/>
          <w:szCs w:val="28"/>
        </w:rPr>
      </w:pPr>
      <w:proofErr w:type="gramStart"/>
      <w:r w:rsidRPr="009577D7">
        <w:rPr>
          <w:rFonts w:ascii="Times New Roman" w:hAnsi="Times New Roman"/>
          <w:sz w:val="28"/>
          <w:szCs w:val="28"/>
        </w:rPr>
        <w:t>В соответствии с решени</w:t>
      </w:r>
      <w:r w:rsidR="00367FED">
        <w:rPr>
          <w:rFonts w:ascii="Times New Roman" w:hAnsi="Times New Roman"/>
          <w:sz w:val="28"/>
          <w:szCs w:val="28"/>
        </w:rPr>
        <w:t>я</w:t>
      </w:r>
      <w:r w:rsidR="00337FE2" w:rsidRPr="009577D7">
        <w:rPr>
          <w:rFonts w:ascii="Times New Roman" w:hAnsi="Times New Roman"/>
          <w:sz w:val="28"/>
          <w:szCs w:val="28"/>
        </w:rPr>
        <w:t>м</w:t>
      </w:r>
      <w:r w:rsidR="00367FED">
        <w:rPr>
          <w:rFonts w:ascii="Times New Roman" w:hAnsi="Times New Roman"/>
          <w:sz w:val="28"/>
          <w:szCs w:val="28"/>
        </w:rPr>
        <w:t>и</w:t>
      </w:r>
      <w:r w:rsidR="001963B4" w:rsidRPr="009577D7">
        <w:rPr>
          <w:rFonts w:ascii="Times New Roman" w:hAnsi="Times New Roman"/>
          <w:sz w:val="28"/>
          <w:szCs w:val="28"/>
        </w:rPr>
        <w:t xml:space="preserve"> Совета Андроповского муниципального округа Ставропольского края </w:t>
      </w:r>
      <w:r w:rsidR="0002488B" w:rsidRPr="009577D7">
        <w:rPr>
          <w:rFonts w:ascii="Times New Roman" w:hAnsi="Times New Roman"/>
          <w:sz w:val="28"/>
          <w:szCs w:val="28"/>
        </w:rPr>
        <w:t xml:space="preserve">от </w:t>
      </w:r>
      <w:r w:rsidR="00367FED">
        <w:rPr>
          <w:rFonts w:ascii="Times New Roman" w:hAnsi="Times New Roman"/>
          <w:sz w:val="28"/>
          <w:szCs w:val="28"/>
        </w:rPr>
        <w:t xml:space="preserve">28 апреля 2023 г. № 34/361-1 и от </w:t>
      </w:r>
      <w:r w:rsidR="0002488B" w:rsidRPr="009577D7">
        <w:rPr>
          <w:rFonts w:ascii="Times New Roman" w:hAnsi="Times New Roman"/>
          <w:sz w:val="28"/>
          <w:szCs w:val="28"/>
        </w:rPr>
        <w:t>14 июля</w:t>
      </w:r>
      <w:r w:rsidR="00B80229" w:rsidRPr="009577D7">
        <w:rPr>
          <w:rFonts w:ascii="Times New Roman" w:hAnsi="Times New Roman"/>
          <w:sz w:val="28"/>
          <w:szCs w:val="28"/>
        </w:rPr>
        <w:t xml:space="preserve"> 2023 г. № 3</w:t>
      </w:r>
      <w:r w:rsidR="0002488B" w:rsidRPr="009577D7">
        <w:rPr>
          <w:rFonts w:ascii="Times New Roman" w:hAnsi="Times New Roman"/>
          <w:sz w:val="28"/>
          <w:szCs w:val="28"/>
        </w:rPr>
        <w:t>7</w:t>
      </w:r>
      <w:r w:rsidR="00B80229" w:rsidRPr="009577D7">
        <w:rPr>
          <w:rFonts w:ascii="Times New Roman" w:hAnsi="Times New Roman"/>
          <w:sz w:val="28"/>
          <w:szCs w:val="28"/>
        </w:rPr>
        <w:t>/3</w:t>
      </w:r>
      <w:r w:rsidR="0002488B" w:rsidRPr="009577D7">
        <w:rPr>
          <w:rFonts w:ascii="Times New Roman" w:hAnsi="Times New Roman"/>
          <w:sz w:val="28"/>
          <w:szCs w:val="28"/>
        </w:rPr>
        <w:t>78</w:t>
      </w:r>
      <w:r w:rsidR="00B80229" w:rsidRPr="009577D7">
        <w:rPr>
          <w:rFonts w:ascii="Times New Roman" w:hAnsi="Times New Roman"/>
          <w:sz w:val="28"/>
          <w:szCs w:val="28"/>
        </w:rPr>
        <w:t>-1 «О внесении изменений и дополнений в решение Совета Андроповского муниципального округа Ставропольского края от 15 декабря 2022 года № 29/329-1 «О бюджете Андроповского муниципального округа Ставропольского края на 2023 год и плановый период 2024 и</w:t>
      </w:r>
      <w:proofErr w:type="gramEnd"/>
      <w:r w:rsidR="00B80229" w:rsidRPr="009577D7">
        <w:rPr>
          <w:rFonts w:ascii="Times New Roman" w:hAnsi="Times New Roman"/>
          <w:sz w:val="28"/>
          <w:szCs w:val="28"/>
        </w:rPr>
        <w:t xml:space="preserve"> 2025 годов»</w:t>
      </w:r>
      <w:r w:rsidR="00760974" w:rsidRPr="009577D7">
        <w:rPr>
          <w:rFonts w:ascii="Times New Roman" w:hAnsi="Times New Roman"/>
          <w:sz w:val="28"/>
          <w:szCs w:val="28"/>
        </w:rPr>
        <w:t>»</w:t>
      </w:r>
      <w:r w:rsidR="00E00353" w:rsidRPr="009577D7">
        <w:rPr>
          <w:rFonts w:ascii="Times New Roman" w:hAnsi="Times New Roman"/>
          <w:sz w:val="28"/>
          <w:szCs w:val="28"/>
        </w:rPr>
        <w:t>,</w:t>
      </w:r>
      <w:r w:rsidR="00021EAB" w:rsidRPr="009577D7">
        <w:rPr>
          <w:rFonts w:ascii="Times New Roman" w:hAnsi="Times New Roman"/>
          <w:sz w:val="28"/>
          <w:szCs w:val="28"/>
        </w:rPr>
        <w:t xml:space="preserve"> </w:t>
      </w:r>
      <w:r w:rsidR="00116BFD" w:rsidRPr="009577D7">
        <w:rPr>
          <w:rFonts w:ascii="Times New Roman" w:hAnsi="Times New Roman"/>
          <w:sz w:val="28"/>
          <w:szCs w:val="28"/>
        </w:rPr>
        <w:t>администрация Андроповского муниципального округа</w:t>
      </w:r>
      <w:r w:rsidR="009451D5" w:rsidRPr="009577D7">
        <w:rPr>
          <w:rFonts w:ascii="Times New Roman" w:hAnsi="Times New Roman"/>
          <w:sz w:val="28"/>
          <w:szCs w:val="28"/>
        </w:rPr>
        <w:t xml:space="preserve"> Ставропольского края</w:t>
      </w:r>
    </w:p>
    <w:p w:rsidR="00970CFF" w:rsidRPr="009577D7" w:rsidRDefault="00970CFF" w:rsidP="00511744">
      <w:pPr>
        <w:widowControl w:val="0"/>
        <w:spacing w:after="0" w:line="240" w:lineRule="auto"/>
        <w:ind w:firstLine="709"/>
        <w:jc w:val="both"/>
        <w:rPr>
          <w:rFonts w:ascii="Times New Roman" w:hAnsi="Times New Roman"/>
          <w:sz w:val="28"/>
          <w:szCs w:val="28"/>
        </w:rPr>
      </w:pPr>
    </w:p>
    <w:p w:rsidR="00E275B1" w:rsidRPr="009577D7" w:rsidRDefault="00E275B1" w:rsidP="00753323">
      <w:pPr>
        <w:widowControl w:val="0"/>
        <w:spacing w:after="0" w:line="240" w:lineRule="auto"/>
        <w:jc w:val="both"/>
        <w:rPr>
          <w:rFonts w:ascii="Times New Roman" w:hAnsi="Times New Roman"/>
          <w:sz w:val="28"/>
          <w:szCs w:val="28"/>
        </w:rPr>
      </w:pPr>
      <w:r w:rsidRPr="009577D7">
        <w:rPr>
          <w:rFonts w:ascii="Times New Roman" w:hAnsi="Times New Roman"/>
          <w:sz w:val="28"/>
          <w:szCs w:val="28"/>
        </w:rPr>
        <w:t>ПОСТАНОВЛЯЕТ:</w:t>
      </w:r>
    </w:p>
    <w:p w:rsidR="00F67174" w:rsidRPr="009577D7" w:rsidRDefault="00F67174" w:rsidP="00753323">
      <w:pPr>
        <w:widowControl w:val="0"/>
        <w:spacing w:after="0" w:line="240" w:lineRule="auto"/>
        <w:ind w:firstLine="709"/>
        <w:jc w:val="both"/>
        <w:rPr>
          <w:rFonts w:ascii="Times New Roman" w:hAnsi="Times New Roman"/>
          <w:sz w:val="28"/>
          <w:szCs w:val="28"/>
        </w:rPr>
      </w:pPr>
    </w:p>
    <w:p w:rsidR="00E275B1" w:rsidRPr="009577D7" w:rsidRDefault="00511744" w:rsidP="00402E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FA4C05" w:rsidRPr="009577D7">
        <w:rPr>
          <w:rFonts w:ascii="Times New Roman" w:hAnsi="Times New Roman"/>
          <w:sz w:val="28"/>
          <w:szCs w:val="28"/>
        </w:rPr>
        <w:t xml:space="preserve">Внести </w:t>
      </w:r>
      <w:r w:rsidR="00753323" w:rsidRPr="009577D7">
        <w:rPr>
          <w:rFonts w:ascii="Times New Roman" w:hAnsi="Times New Roman"/>
          <w:sz w:val="28"/>
          <w:szCs w:val="28"/>
        </w:rPr>
        <w:t xml:space="preserve">в </w:t>
      </w:r>
      <w:r w:rsidR="00FA4C05" w:rsidRPr="009577D7">
        <w:rPr>
          <w:rFonts w:ascii="Times New Roman" w:hAnsi="Times New Roman"/>
          <w:sz w:val="28"/>
          <w:szCs w:val="28"/>
        </w:rPr>
        <w:t>муниципальную программу Андроповского муниципальн</w:t>
      </w:r>
      <w:r w:rsidR="00FA4C05" w:rsidRPr="009577D7">
        <w:rPr>
          <w:rFonts w:ascii="Times New Roman" w:hAnsi="Times New Roman"/>
          <w:sz w:val="28"/>
          <w:szCs w:val="28"/>
        </w:rPr>
        <w:t>о</w:t>
      </w:r>
      <w:r w:rsidR="00FA4C05" w:rsidRPr="009577D7">
        <w:rPr>
          <w:rFonts w:ascii="Times New Roman" w:hAnsi="Times New Roman"/>
          <w:sz w:val="28"/>
          <w:szCs w:val="28"/>
        </w:rPr>
        <w:t>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 «Об утверждении муниц</w:t>
      </w:r>
      <w:r w:rsidR="00FA4C05" w:rsidRPr="009577D7">
        <w:rPr>
          <w:rFonts w:ascii="Times New Roman" w:hAnsi="Times New Roman"/>
          <w:sz w:val="28"/>
          <w:szCs w:val="28"/>
        </w:rPr>
        <w:t>и</w:t>
      </w:r>
      <w:r w:rsidR="00FA4C05" w:rsidRPr="009577D7">
        <w:rPr>
          <w:rFonts w:ascii="Times New Roman" w:hAnsi="Times New Roman"/>
          <w:sz w:val="28"/>
          <w:szCs w:val="28"/>
        </w:rPr>
        <w:t>пальной программы Андроповского муниципального округа Ставропольск</w:t>
      </w:r>
      <w:r w:rsidR="00FA4C05" w:rsidRPr="009577D7">
        <w:rPr>
          <w:rFonts w:ascii="Times New Roman" w:hAnsi="Times New Roman"/>
          <w:sz w:val="28"/>
          <w:szCs w:val="28"/>
        </w:rPr>
        <w:t>о</w:t>
      </w:r>
      <w:r w:rsidR="00FA4C05" w:rsidRPr="009577D7">
        <w:rPr>
          <w:rFonts w:ascii="Times New Roman" w:hAnsi="Times New Roman"/>
          <w:sz w:val="28"/>
          <w:szCs w:val="28"/>
        </w:rPr>
        <w:t>го края «Управление финансами» (с изменениями, внесенными постановл</w:t>
      </w:r>
      <w:r w:rsidR="00FA4C05" w:rsidRPr="009577D7">
        <w:rPr>
          <w:rFonts w:ascii="Times New Roman" w:hAnsi="Times New Roman"/>
          <w:sz w:val="28"/>
          <w:szCs w:val="28"/>
        </w:rPr>
        <w:t>е</w:t>
      </w:r>
      <w:r w:rsidR="00FA4C05" w:rsidRPr="009577D7">
        <w:rPr>
          <w:rFonts w:ascii="Times New Roman" w:hAnsi="Times New Roman"/>
          <w:sz w:val="28"/>
          <w:szCs w:val="28"/>
        </w:rPr>
        <w:t>ниями администрации Андроповского муниципального округа Ставропол</w:t>
      </w:r>
      <w:r w:rsidR="00FA4C05" w:rsidRPr="009577D7">
        <w:rPr>
          <w:rFonts w:ascii="Times New Roman" w:hAnsi="Times New Roman"/>
          <w:sz w:val="28"/>
          <w:szCs w:val="28"/>
        </w:rPr>
        <w:t>ь</w:t>
      </w:r>
      <w:r w:rsidR="00FA4C05" w:rsidRPr="009577D7">
        <w:rPr>
          <w:rFonts w:ascii="Times New Roman" w:hAnsi="Times New Roman"/>
          <w:sz w:val="28"/>
          <w:szCs w:val="28"/>
        </w:rPr>
        <w:t>ского края от 25 июня 2021 г. № 467, от 14 января 2022 г. № 12, от 26</w:t>
      </w:r>
      <w:proofErr w:type="gramEnd"/>
      <w:r w:rsidR="00FA4C05" w:rsidRPr="009577D7">
        <w:rPr>
          <w:rFonts w:ascii="Times New Roman" w:hAnsi="Times New Roman"/>
          <w:sz w:val="28"/>
          <w:szCs w:val="28"/>
        </w:rPr>
        <w:t xml:space="preserve"> апреля 2022 г. № 304, от 28 сентября 2022 г. № 690, от 30 декабря 2022 г. № 952, от 30 декабря 2022 г. № 962</w:t>
      </w:r>
      <w:r w:rsidR="0002488B" w:rsidRPr="009577D7">
        <w:rPr>
          <w:rFonts w:ascii="Times New Roman" w:hAnsi="Times New Roman"/>
          <w:sz w:val="28"/>
          <w:szCs w:val="28"/>
        </w:rPr>
        <w:t>, от 10 мая 2023 г. № 294</w:t>
      </w:r>
      <w:r w:rsidR="00FA4C05" w:rsidRPr="009577D7">
        <w:rPr>
          <w:rFonts w:ascii="Times New Roman" w:hAnsi="Times New Roman"/>
          <w:sz w:val="28"/>
          <w:szCs w:val="28"/>
        </w:rPr>
        <w:t>)</w:t>
      </w:r>
      <w:r w:rsidR="00753323" w:rsidRPr="009577D7">
        <w:rPr>
          <w:rFonts w:ascii="Times New Roman" w:hAnsi="Times New Roman"/>
          <w:sz w:val="28"/>
          <w:szCs w:val="28"/>
        </w:rPr>
        <w:t xml:space="preserve"> </w:t>
      </w:r>
      <w:r w:rsidR="00756697" w:rsidRPr="009577D7">
        <w:rPr>
          <w:rFonts w:ascii="Times New Roman" w:hAnsi="Times New Roman"/>
          <w:sz w:val="28"/>
          <w:szCs w:val="28"/>
        </w:rPr>
        <w:t xml:space="preserve">(далее – Программа) </w:t>
      </w:r>
      <w:r w:rsidR="00753323" w:rsidRPr="009577D7">
        <w:rPr>
          <w:rFonts w:ascii="Times New Roman" w:hAnsi="Times New Roman"/>
          <w:sz w:val="28"/>
          <w:szCs w:val="28"/>
        </w:rPr>
        <w:t>сл</w:t>
      </w:r>
      <w:r w:rsidR="00753323" w:rsidRPr="009577D7">
        <w:rPr>
          <w:rFonts w:ascii="Times New Roman" w:hAnsi="Times New Roman"/>
          <w:sz w:val="28"/>
          <w:szCs w:val="28"/>
        </w:rPr>
        <w:t>е</w:t>
      </w:r>
      <w:r w:rsidR="00753323" w:rsidRPr="009577D7">
        <w:rPr>
          <w:rFonts w:ascii="Times New Roman" w:hAnsi="Times New Roman"/>
          <w:sz w:val="28"/>
          <w:szCs w:val="28"/>
        </w:rPr>
        <w:t>дующие изменения</w:t>
      </w:r>
      <w:r w:rsidR="00FA4C05" w:rsidRPr="009577D7">
        <w:rPr>
          <w:rFonts w:ascii="Times New Roman" w:hAnsi="Times New Roman"/>
          <w:sz w:val="28"/>
          <w:szCs w:val="28"/>
        </w:rPr>
        <w:t>:</w:t>
      </w:r>
    </w:p>
    <w:p w:rsidR="00B80229" w:rsidRPr="009577D7" w:rsidRDefault="00511744" w:rsidP="00402E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275B1" w:rsidRPr="009577D7">
        <w:rPr>
          <w:rFonts w:ascii="Times New Roman" w:hAnsi="Times New Roman"/>
          <w:sz w:val="28"/>
          <w:szCs w:val="28"/>
        </w:rPr>
        <w:t xml:space="preserve">1. </w:t>
      </w:r>
      <w:r w:rsidR="0065682A" w:rsidRPr="009577D7">
        <w:rPr>
          <w:rFonts w:ascii="Times New Roman" w:hAnsi="Times New Roman"/>
          <w:sz w:val="28"/>
          <w:szCs w:val="28"/>
        </w:rPr>
        <w:t>В</w:t>
      </w:r>
      <w:r w:rsidR="00B80229" w:rsidRPr="009577D7">
        <w:rPr>
          <w:rFonts w:ascii="Times New Roman" w:hAnsi="Times New Roman"/>
          <w:sz w:val="28"/>
          <w:szCs w:val="28"/>
        </w:rPr>
        <w:t xml:space="preserve"> Паспорт</w:t>
      </w:r>
      <w:r w:rsidR="0065682A" w:rsidRPr="009577D7">
        <w:rPr>
          <w:rFonts w:ascii="Times New Roman" w:hAnsi="Times New Roman"/>
          <w:sz w:val="28"/>
          <w:szCs w:val="28"/>
        </w:rPr>
        <w:t>е</w:t>
      </w:r>
      <w:r w:rsidR="00B80229" w:rsidRPr="009577D7">
        <w:rPr>
          <w:rFonts w:ascii="Times New Roman" w:hAnsi="Times New Roman"/>
          <w:sz w:val="28"/>
          <w:szCs w:val="28"/>
        </w:rPr>
        <w:t xml:space="preserve"> </w:t>
      </w:r>
      <w:r w:rsidR="00756697" w:rsidRPr="009577D7">
        <w:rPr>
          <w:rFonts w:ascii="Times New Roman" w:hAnsi="Times New Roman"/>
          <w:sz w:val="28"/>
          <w:szCs w:val="28"/>
        </w:rPr>
        <w:t>П</w:t>
      </w:r>
      <w:r w:rsidR="00B80229" w:rsidRPr="009577D7">
        <w:rPr>
          <w:rFonts w:ascii="Times New Roman" w:hAnsi="Times New Roman"/>
          <w:sz w:val="28"/>
          <w:szCs w:val="28"/>
        </w:rPr>
        <w:t>рограммы:</w:t>
      </w:r>
    </w:p>
    <w:p w:rsidR="00756697" w:rsidRPr="009577D7" w:rsidRDefault="00511744" w:rsidP="00402E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D1C58" w:rsidRPr="009577D7">
        <w:rPr>
          <w:rFonts w:ascii="Times New Roman" w:hAnsi="Times New Roman"/>
          <w:sz w:val="28"/>
          <w:szCs w:val="28"/>
        </w:rPr>
        <w:t>1</w:t>
      </w:r>
      <w:r>
        <w:rPr>
          <w:rFonts w:ascii="Times New Roman" w:hAnsi="Times New Roman"/>
          <w:sz w:val="28"/>
          <w:szCs w:val="28"/>
        </w:rPr>
        <w:t>.1.</w:t>
      </w:r>
      <w:r w:rsidR="00ED1C58" w:rsidRPr="009577D7">
        <w:rPr>
          <w:rFonts w:ascii="Times New Roman" w:hAnsi="Times New Roman"/>
          <w:sz w:val="28"/>
          <w:szCs w:val="28"/>
        </w:rPr>
        <w:t xml:space="preserve"> </w:t>
      </w:r>
      <w:r w:rsidRPr="009577D7">
        <w:rPr>
          <w:rFonts w:ascii="Times New Roman" w:hAnsi="Times New Roman"/>
          <w:sz w:val="28"/>
          <w:szCs w:val="28"/>
        </w:rPr>
        <w:t xml:space="preserve">По </w:t>
      </w:r>
      <w:r w:rsidR="00734822" w:rsidRPr="009577D7">
        <w:rPr>
          <w:rFonts w:ascii="Times New Roman" w:hAnsi="Times New Roman"/>
          <w:sz w:val="28"/>
          <w:szCs w:val="28"/>
        </w:rPr>
        <w:t>строк</w:t>
      </w:r>
      <w:r w:rsidR="00756697" w:rsidRPr="009577D7">
        <w:rPr>
          <w:rFonts w:ascii="Times New Roman" w:hAnsi="Times New Roman"/>
          <w:sz w:val="28"/>
          <w:szCs w:val="28"/>
        </w:rPr>
        <w:t>е</w:t>
      </w:r>
      <w:r w:rsidR="00734822" w:rsidRPr="009577D7">
        <w:rPr>
          <w:rFonts w:ascii="Times New Roman" w:hAnsi="Times New Roman"/>
          <w:sz w:val="28"/>
          <w:szCs w:val="28"/>
        </w:rPr>
        <w:t xml:space="preserve"> «</w:t>
      </w:r>
      <w:r w:rsidR="00F67174" w:rsidRPr="009577D7">
        <w:rPr>
          <w:rFonts w:ascii="Times New Roman" w:hAnsi="Times New Roman"/>
          <w:sz w:val="28"/>
          <w:szCs w:val="28"/>
        </w:rPr>
        <w:t>Объе</w:t>
      </w:r>
      <w:r w:rsidR="00734822" w:rsidRPr="009577D7">
        <w:rPr>
          <w:rFonts w:ascii="Times New Roman" w:hAnsi="Times New Roman"/>
          <w:sz w:val="28"/>
          <w:szCs w:val="28"/>
        </w:rPr>
        <w:t>мы и источники финансового обеспечения Пр</w:t>
      </w:r>
      <w:r w:rsidR="00734822" w:rsidRPr="009577D7">
        <w:rPr>
          <w:rFonts w:ascii="Times New Roman" w:hAnsi="Times New Roman"/>
          <w:sz w:val="28"/>
          <w:szCs w:val="28"/>
        </w:rPr>
        <w:t>о</w:t>
      </w:r>
      <w:r w:rsidR="00734822" w:rsidRPr="009577D7">
        <w:rPr>
          <w:rFonts w:ascii="Times New Roman" w:hAnsi="Times New Roman"/>
          <w:sz w:val="28"/>
          <w:szCs w:val="28"/>
        </w:rPr>
        <w:t>граммы»</w:t>
      </w:r>
      <w:r w:rsidR="00756697" w:rsidRPr="009577D7">
        <w:rPr>
          <w:rFonts w:ascii="Times New Roman" w:hAnsi="Times New Roman"/>
          <w:sz w:val="28"/>
          <w:szCs w:val="28"/>
        </w:rPr>
        <w:t>:</w:t>
      </w:r>
    </w:p>
    <w:p w:rsidR="00756697" w:rsidRPr="009577D7" w:rsidRDefault="00756697" w:rsidP="00402E98">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цифры «</w:t>
      </w:r>
      <w:r w:rsidR="006D2AEE" w:rsidRPr="009577D7">
        <w:rPr>
          <w:rFonts w:ascii="Times New Roman" w:hAnsi="Times New Roman"/>
          <w:sz w:val="28"/>
          <w:szCs w:val="28"/>
        </w:rPr>
        <w:t>218 395,31</w:t>
      </w:r>
      <w:r w:rsidRPr="009577D7">
        <w:rPr>
          <w:rFonts w:ascii="Times New Roman" w:hAnsi="Times New Roman"/>
          <w:sz w:val="28"/>
          <w:szCs w:val="28"/>
        </w:rPr>
        <w:t>» заменить цифрами «</w:t>
      </w:r>
      <w:r w:rsidR="006D2AEE" w:rsidRPr="009577D7">
        <w:rPr>
          <w:rFonts w:ascii="Times New Roman" w:hAnsi="Times New Roman"/>
          <w:sz w:val="28"/>
          <w:szCs w:val="28"/>
        </w:rPr>
        <w:t>218 525,67</w:t>
      </w:r>
      <w:r w:rsidRPr="009577D7">
        <w:rPr>
          <w:rFonts w:ascii="Times New Roman" w:hAnsi="Times New Roman"/>
          <w:sz w:val="28"/>
          <w:szCs w:val="28"/>
        </w:rPr>
        <w:t>»;</w:t>
      </w:r>
      <w:r w:rsidR="00734822" w:rsidRPr="009577D7">
        <w:rPr>
          <w:rFonts w:ascii="Times New Roman" w:hAnsi="Times New Roman"/>
          <w:sz w:val="28"/>
          <w:szCs w:val="28"/>
        </w:rPr>
        <w:t xml:space="preserve"> </w:t>
      </w:r>
    </w:p>
    <w:p w:rsidR="00756697" w:rsidRPr="009577D7" w:rsidRDefault="00756697" w:rsidP="00402E98">
      <w:pPr>
        <w:widowControl w:val="0"/>
        <w:spacing w:after="0" w:line="240" w:lineRule="auto"/>
        <w:ind w:firstLine="709"/>
        <w:jc w:val="both"/>
        <w:rPr>
          <w:rFonts w:ascii="Times New Roman" w:hAnsi="Times New Roman"/>
          <w:sz w:val="28"/>
          <w:szCs w:val="28"/>
        </w:rPr>
      </w:pPr>
      <w:r w:rsidRPr="009577D7">
        <w:rPr>
          <w:rFonts w:ascii="Times New Roman" w:hAnsi="Times New Roman"/>
          <w:sz w:val="28"/>
          <w:szCs w:val="28"/>
        </w:rPr>
        <w:t xml:space="preserve">слова «2023 год – </w:t>
      </w:r>
      <w:r w:rsidR="00D27EB4" w:rsidRPr="009577D7">
        <w:rPr>
          <w:rFonts w:ascii="Times New Roman" w:hAnsi="Times New Roman"/>
          <w:sz w:val="28"/>
          <w:szCs w:val="28"/>
        </w:rPr>
        <w:t xml:space="preserve">37 383,27 </w:t>
      </w:r>
      <w:r w:rsidRPr="009577D7">
        <w:rPr>
          <w:rFonts w:ascii="Times New Roman" w:hAnsi="Times New Roman"/>
          <w:sz w:val="28"/>
          <w:szCs w:val="28"/>
        </w:rPr>
        <w:t>тыс. рублей</w:t>
      </w:r>
      <w:proofErr w:type="gramStart"/>
      <w:r w:rsidRPr="009577D7">
        <w:rPr>
          <w:rFonts w:ascii="Times New Roman" w:hAnsi="Times New Roman"/>
          <w:sz w:val="28"/>
          <w:szCs w:val="28"/>
        </w:rPr>
        <w:t>;»</w:t>
      </w:r>
      <w:proofErr w:type="gramEnd"/>
      <w:r w:rsidRPr="009577D7">
        <w:rPr>
          <w:rFonts w:ascii="Times New Roman" w:hAnsi="Times New Roman"/>
          <w:sz w:val="28"/>
          <w:szCs w:val="28"/>
        </w:rPr>
        <w:t xml:space="preserve"> заменить словами «2023 год –</w:t>
      </w:r>
      <w:r w:rsidR="00C05B0B" w:rsidRPr="009577D7">
        <w:rPr>
          <w:rFonts w:ascii="Times New Roman" w:hAnsi="Times New Roman"/>
          <w:sz w:val="28"/>
          <w:szCs w:val="28"/>
        </w:rPr>
        <w:t xml:space="preserve"> </w:t>
      </w:r>
      <w:r w:rsidR="00D27EB4" w:rsidRPr="009577D7">
        <w:rPr>
          <w:rFonts w:ascii="Times New Roman" w:hAnsi="Times New Roman"/>
          <w:sz w:val="28"/>
          <w:szCs w:val="28"/>
        </w:rPr>
        <w:t xml:space="preserve">37 513,63 </w:t>
      </w:r>
      <w:r w:rsidRPr="009577D7">
        <w:rPr>
          <w:rFonts w:ascii="Times New Roman" w:hAnsi="Times New Roman"/>
          <w:sz w:val="28"/>
          <w:szCs w:val="28"/>
        </w:rPr>
        <w:t>тыс. рублей;»</w:t>
      </w:r>
      <w:r w:rsidR="00444A8F" w:rsidRPr="009577D7">
        <w:rPr>
          <w:rFonts w:ascii="Times New Roman" w:hAnsi="Times New Roman"/>
          <w:sz w:val="28"/>
          <w:szCs w:val="28"/>
        </w:rPr>
        <w:t>;</w:t>
      </w:r>
    </w:p>
    <w:p w:rsidR="00ED1C58" w:rsidRDefault="00511744" w:rsidP="00402E98">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1.1.</w:t>
      </w:r>
      <w:r w:rsidR="00ED1C58" w:rsidRPr="009577D7">
        <w:rPr>
          <w:rFonts w:ascii="Times New Roman" w:hAnsi="Times New Roman"/>
          <w:sz w:val="28"/>
          <w:szCs w:val="28"/>
        </w:rPr>
        <w:t>2</w:t>
      </w:r>
      <w:r>
        <w:rPr>
          <w:rFonts w:ascii="Times New Roman" w:hAnsi="Times New Roman"/>
          <w:sz w:val="28"/>
          <w:szCs w:val="28"/>
        </w:rPr>
        <w:t xml:space="preserve">. </w:t>
      </w:r>
      <w:r w:rsidRPr="009577D7">
        <w:rPr>
          <w:rFonts w:ascii="Times New Roman" w:hAnsi="Times New Roman"/>
          <w:sz w:val="28"/>
          <w:szCs w:val="28"/>
        </w:rPr>
        <w:t xml:space="preserve">В </w:t>
      </w:r>
      <w:r w:rsidR="00ED1C58" w:rsidRPr="009577D7">
        <w:rPr>
          <w:rFonts w:ascii="Times New Roman" w:hAnsi="Times New Roman"/>
          <w:sz w:val="28"/>
          <w:szCs w:val="28"/>
        </w:rPr>
        <w:t>позиции «Ожидаемые конечные результаты реализации Пр</w:t>
      </w:r>
      <w:r w:rsidR="00ED1C58" w:rsidRPr="009577D7">
        <w:rPr>
          <w:rFonts w:ascii="Times New Roman" w:hAnsi="Times New Roman"/>
          <w:sz w:val="28"/>
          <w:szCs w:val="28"/>
        </w:rPr>
        <w:t>о</w:t>
      </w:r>
      <w:r w:rsidR="00ED1C58" w:rsidRPr="009577D7">
        <w:rPr>
          <w:rFonts w:ascii="Times New Roman" w:hAnsi="Times New Roman"/>
          <w:sz w:val="28"/>
          <w:szCs w:val="28"/>
        </w:rPr>
        <w:t>граммы» слов</w:t>
      </w:r>
      <w:r w:rsidR="00367FED">
        <w:rPr>
          <w:rFonts w:ascii="Times New Roman" w:hAnsi="Times New Roman"/>
          <w:sz w:val="28"/>
          <w:szCs w:val="28"/>
        </w:rPr>
        <w:t>а</w:t>
      </w:r>
      <w:r w:rsidR="00ED1C58" w:rsidRPr="009577D7">
        <w:rPr>
          <w:rFonts w:ascii="Times New Roman" w:hAnsi="Times New Roman"/>
          <w:sz w:val="28"/>
          <w:szCs w:val="28"/>
        </w:rPr>
        <w:t xml:space="preserve"> «</w:t>
      </w:r>
      <w:r w:rsidR="00367FED">
        <w:rPr>
          <w:rFonts w:ascii="Times New Roman" w:hAnsi="Times New Roman"/>
          <w:sz w:val="28"/>
          <w:szCs w:val="28"/>
        </w:rPr>
        <w:t xml:space="preserve">бюджетного </w:t>
      </w:r>
      <w:r w:rsidR="00ED1C58" w:rsidRPr="009577D7">
        <w:rPr>
          <w:rFonts w:ascii="Times New Roman" w:hAnsi="Times New Roman"/>
          <w:sz w:val="28"/>
          <w:szCs w:val="28"/>
        </w:rPr>
        <w:t xml:space="preserve">планирования» заменить словами </w:t>
      </w:r>
      <w:r w:rsidR="00D56ECD">
        <w:rPr>
          <w:rFonts w:ascii="Times New Roman" w:hAnsi="Times New Roman"/>
          <w:sz w:val="28"/>
          <w:szCs w:val="28"/>
        </w:rPr>
        <w:t>«</w:t>
      </w:r>
      <w:r w:rsidR="00367FED">
        <w:rPr>
          <w:rFonts w:ascii="Times New Roman" w:hAnsi="Times New Roman"/>
          <w:sz w:val="28"/>
          <w:szCs w:val="28"/>
        </w:rPr>
        <w:t xml:space="preserve">управления </w:t>
      </w:r>
      <w:r w:rsidR="00ED1C58" w:rsidRPr="009577D7">
        <w:rPr>
          <w:rFonts w:ascii="Times New Roman" w:hAnsi="Times New Roman"/>
          <w:sz w:val="28"/>
          <w:szCs w:val="28"/>
        </w:rPr>
        <w:t>бюджетным процессом»</w:t>
      </w:r>
      <w:r w:rsidR="00F83A02" w:rsidRPr="009577D7">
        <w:rPr>
          <w:rFonts w:ascii="Times New Roman" w:hAnsi="Times New Roman"/>
          <w:sz w:val="28"/>
          <w:szCs w:val="28"/>
        </w:rPr>
        <w:t>.</w:t>
      </w:r>
    </w:p>
    <w:p w:rsidR="00E372BD" w:rsidRPr="009577D7" w:rsidRDefault="00511744" w:rsidP="00402E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372BD" w:rsidRPr="009577D7">
        <w:rPr>
          <w:rFonts w:ascii="Times New Roman" w:hAnsi="Times New Roman"/>
          <w:sz w:val="28"/>
          <w:szCs w:val="28"/>
        </w:rPr>
        <w:t>2. В Паспорте Подпрограммы «Организация централизованного уч</w:t>
      </w:r>
      <w:r w:rsidR="00E372BD" w:rsidRPr="009577D7">
        <w:rPr>
          <w:rFonts w:ascii="Times New Roman" w:hAnsi="Times New Roman"/>
          <w:sz w:val="28"/>
          <w:szCs w:val="28"/>
        </w:rPr>
        <w:t>е</w:t>
      </w:r>
      <w:r w:rsidR="00E372BD" w:rsidRPr="009577D7">
        <w:rPr>
          <w:rFonts w:ascii="Times New Roman" w:hAnsi="Times New Roman"/>
          <w:sz w:val="28"/>
          <w:szCs w:val="28"/>
        </w:rPr>
        <w:t xml:space="preserve">та» муниципальной программы Андроповского муниципального округа </w:t>
      </w:r>
      <w:r w:rsidR="00E372BD" w:rsidRPr="009577D7">
        <w:rPr>
          <w:rFonts w:ascii="Times New Roman" w:hAnsi="Times New Roman"/>
          <w:sz w:val="28"/>
          <w:szCs w:val="28"/>
        </w:rPr>
        <w:lastRenderedPageBreak/>
        <w:t>Ставропольского края «Управление финансами»»:</w:t>
      </w:r>
    </w:p>
    <w:p w:rsidR="00E372BD" w:rsidRPr="009577D7" w:rsidRDefault="00511744" w:rsidP="00402E98">
      <w:pPr>
        <w:pStyle w:val="ConsPlusCell"/>
        <w:suppressAutoHyphens w:val="0"/>
        <w:ind w:firstLine="709"/>
        <w:jc w:val="both"/>
        <w:rPr>
          <w:rFonts w:ascii="Times New Roman" w:hAnsi="Times New Roman" w:cs="Times New Roman"/>
          <w:sz w:val="28"/>
          <w:szCs w:val="28"/>
        </w:rPr>
      </w:pPr>
      <w:r>
        <w:rPr>
          <w:rFonts w:ascii="Times New Roman" w:hAnsi="Times New Roman"/>
          <w:sz w:val="28"/>
          <w:szCs w:val="28"/>
        </w:rPr>
        <w:t>1.2.1.</w:t>
      </w:r>
      <w:r w:rsidR="00E372BD" w:rsidRPr="009577D7">
        <w:rPr>
          <w:rFonts w:ascii="Times New Roman" w:hAnsi="Times New Roman"/>
          <w:sz w:val="28"/>
          <w:szCs w:val="28"/>
        </w:rPr>
        <w:t xml:space="preserve"> </w:t>
      </w:r>
      <w:r w:rsidRPr="009577D7">
        <w:rPr>
          <w:rFonts w:ascii="Times New Roman" w:hAnsi="Times New Roman"/>
          <w:sz w:val="28"/>
          <w:szCs w:val="28"/>
        </w:rPr>
        <w:t xml:space="preserve">В </w:t>
      </w:r>
      <w:r w:rsidR="00E372BD" w:rsidRPr="009577D7">
        <w:rPr>
          <w:rFonts w:ascii="Times New Roman" w:hAnsi="Times New Roman"/>
          <w:sz w:val="28"/>
          <w:szCs w:val="28"/>
        </w:rPr>
        <w:t xml:space="preserve">позиции </w:t>
      </w:r>
      <w:r w:rsidR="00DC4773" w:rsidRPr="009577D7">
        <w:rPr>
          <w:rFonts w:ascii="Times New Roman" w:hAnsi="Times New Roman"/>
          <w:sz w:val="28"/>
          <w:szCs w:val="28"/>
        </w:rPr>
        <w:t>«</w:t>
      </w:r>
      <w:r w:rsidR="00E372BD" w:rsidRPr="009577D7">
        <w:rPr>
          <w:rFonts w:ascii="Times New Roman" w:hAnsi="Times New Roman" w:cs="Times New Roman"/>
          <w:sz w:val="28"/>
          <w:szCs w:val="28"/>
        </w:rPr>
        <w:t>Объемы и источники финансового обеспечения по</w:t>
      </w:r>
      <w:r w:rsidR="00E372BD" w:rsidRPr="009577D7">
        <w:rPr>
          <w:rFonts w:ascii="Times New Roman" w:hAnsi="Times New Roman" w:cs="Times New Roman"/>
          <w:sz w:val="28"/>
          <w:szCs w:val="28"/>
        </w:rPr>
        <w:t>д</w:t>
      </w:r>
      <w:r w:rsidR="00E372BD" w:rsidRPr="009577D7">
        <w:rPr>
          <w:rFonts w:ascii="Times New Roman" w:hAnsi="Times New Roman" w:cs="Times New Roman"/>
          <w:sz w:val="28"/>
          <w:szCs w:val="28"/>
        </w:rPr>
        <w:t xml:space="preserve">программы» цифры </w:t>
      </w:r>
      <w:r w:rsidR="00210082" w:rsidRPr="009577D7">
        <w:rPr>
          <w:rFonts w:ascii="Times New Roman" w:hAnsi="Times New Roman" w:cs="Times New Roman"/>
          <w:sz w:val="28"/>
          <w:szCs w:val="28"/>
        </w:rPr>
        <w:t>«144 060,44» заменить цифрами «144 159,9</w:t>
      </w:r>
      <w:r w:rsidR="008B17CF" w:rsidRPr="009577D7">
        <w:rPr>
          <w:rFonts w:ascii="Times New Roman" w:hAnsi="Times New Roman" w:cs="Times New Roman"/>
          <w:sz w:val="28"/>
          <w:szCs w:val="28"/>
        </w:rPr>
        <w:t>0</w:t>
      </w:r>
      <w:r w:rsidR="00210082" w:rsidRPr="009577D7">
        <w:rPr>
          <w:rFonts w:ascii="Times New Roman" w:hAnsi="Times New Roman" w:cs="Times New Roman"/>
          <w:sz w:val="28"/>
          <w:szCs w:val="28"/>
        </w:rPr>
        <w:t>»;</w:t>
      </w:r>
    </w:p>
    <w:p w:rsidR="00210082" w:rsidRDefault="00511744" w:rsidP="00402E98">
      <w:pPr>
        <w:pStyle w:val="ConsPlusCell"/>
        <w:ind w:firstLine="709"/>
        <w:rPr>
          <w:rFonts w:ascii="Times New Roman" w:hAnsi="Times New Roman" w:cs="Times New Roman"/>
          <w:sz w:val="28"/>
          <w:szCs w:val="28"/>
        </w:rPr>
      </w:pPr>
      <w:r>
        <w:rPr>
          <w:rFonts w:ascii="Times New Roman" w:hAnsi="Times New Roman" w:cs="Times New Roman"/>
          <w:sz w:val="28"/>
          <w:szCs w:val="28"/>
        </w:rPr>
        <w:t>1.2.</w:t>
      </w:r>
      <w:r w:rsidR="00210082" w:rsidRPr="009577D7">
        <w:rPr>
          <w:rFonts w:ascii="Times New Roman" w:hAnsi="Times New Roman" w:cs="Times New Roman"/>
          <w:sz w:val="28"/>
          <w:szCs w:val="28"/>
        </w:rPr>
        <w:t>2</w:t>
      </w:r>
      <w:r>
        <w:rPr>
          <w:rFonts w:ascii="Times New Roman" w:hAnsi="Times New Roman" w:cs="Times New Roman"/>
          <w:sz w:val="28"/>
          <w:szCs w:val="28"/>
        </w:rPr>
        <w:t>.</w:t>
      </w:r>
      <w:r w:rsidR="00210082" w:rsidRPr="009577D7">
        <w:rPr>
          <w:rFonts w:ascii="Times New Roman" w:hAnsi="Times New Roman" w:cs="Times New Roman"/>
          <w:sz w:val="28"/>
          <w:szCs w:val="28"/>
        </w:rPr>
        <w:t xml:space="preserve"> </w:t>
      </w:r>
      <w:proofErr w:type="gramStart"/>
      <w:r w:rsidRPr="009577D7">
        <w:rPr>
          <w:rFonts w:ascii="Times New Roman" w:hAnsi="Times New Roman" w:cs="Times New Roman"/>
          <w:sz w:val="28"/>
          <w:szCs w:val="28"/>
        </w:rPr>
        <w:t xml:space="preserve">Слова </w:t>
      </w:r>
      <w:r w:rsidR="00210082" w:rsidRPr="009577D7">
        <w:rPr>
          <w:rFonts w:ascii="Times New Roman" w:hAnsi="Times New Roman" w:cs="Times New Roman"/>
          <w:sz w:val="28"/>
          <w:szCs w:val="28"/>
        </w:rPr>
        <w:t>«2023 год –24 669,06</w:t>
      </w:r>
      <w:r w:rsidR="003103A3" w:rsidRPr="009577D7">
        <w:rPr>
          <w:rFonts w:ascii="Times New Roman" w:hAnsi="Times New Roman" w:cs="Times New Roman"/>
          <w:sz w:val="28"/>
          <w:szCs w:val="28"/>
        </w:rPr>
        <w:t xml:space="preserve"> тыс. рублей</w:t>
      </w:r>
      <w:r w:rsidR="00210082" w:rsidRPr="009577D7">
        <w:rPr>
          <w:rFonts w:ascii="Times New Roman" w:hAnsi="Times New Roman" w:cs="Times New Roman"/>
          <w:sz w:val="28"/>
          <w:szCs w:val="28"/>
        </w:rPr>
        <w:t>» заменить словами «2023 год – 24 768,5</w:t>
      </w:r>
      <w:r w:rsidR="008B17CF" w:rsidRPr="009577D7">
        <w:rPr>
          <w:rFonts w:ascii="Times New Roman" w:hAnsi="Times New Roman" w:cs="Times New Roman"/>
          <w:sz w:val="28"/>
          <w:szCs w:val="28"/>
        </w:rPr>
        <w:t>2</w:t>
      </w:r>
      <w:r w:rsidR="00210082" w:rsidRPr="009577D7">
        <w:rPr>
          <w:rFonts w:ascii="Times New Roman" w:hAnsi="Times New Roman" w:cs="Times New Roman"/>
          <w:sz w:val="28"/>
          <w:szCs w:val="28"/>
        </w:rPr>
        <w:t xml:space="preserve"> тыс. рублей».</w:t>
      </w:r>
      <w:proofErr w:type="gramEnd"/>
    </w:p>
    <w:p w:rsidR="00893C32" w:rsidRPr="009577D7" w:rsidRDefault="00511744" w:rsidP="00402E9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D2B6D" w:rsidRPr="009577D7">
        <w:rPr>
          <w:rFonts w:ascii="Times New Roman" w:hAnsi="Times New Roman"/>
          <w:sz w:val="28"/>
          <w:szCs w:val="28"/>
        </w:rPr>
        <w:t>3</w:t>
      </w:r>
      <w:r w:rsidR="00002B79" w:rsidRPr="009577D7">
        <w:rPr>
          <w:rFonts w:ascii="Times New Roman" w:hAnsi="Times New Roman"/>
          <w:sz w:val="28"/>
          <w:szCs w:val="28"/>
        </w:rPr>
        <w:t xml:space="preserve">. </w:t>
      </w:r>
      <w:r w:rsidR="00893C32" w:rsidRPr="009577D7">
        <w:rPr>
          <w:rFonts w:ascii="Times New Roman" w:hAnsi="Times New Roman"/>
          <w:sz w:val="28"/>
          <w:szCs w:val="28"/>
        </w:rPr>
        <w:t>Приложение 4 к Программе «Сведения об индикаторах достижения целей муниципальной программы Андроповского муниципального округа Ставропольского края «Управление финансами» и показателях решения з</w:t>
      </w:r>
      <w:r w:rsidR="00893C32" w:rsidRPr="009577D7">
        <w:rPr>
          <w:rFonts w:ascii="Times New Roman" w:hAnsi="Times New Roman"/>
          <w:sz w:val="28"/>
          <w:szCs w:val="28"/>
        </w:rPr>
        <w:t>а</w:t>
      </w:r>
      <w:r w:rsidR="00893C32" w:rsidRPr="009577D7">
        <w:rPr>
          <w:rFonts w:ascii="Times New Roman" w:hAnsi="Times New Roman"/>
          <w:sz w:val="28"/>
          <w:szCs w:val="28"/>
        </w:rPr>
        <w:t>дач подпрограмм Программы и их значениях» изложить в прилагаемой р</w:t>
      </w:r>
      <w:r w:rsidR="00893C32" w:rsidRPr="009577D7">
        <w:rPr>
          <w:rFonts w:ascii="Times New Roman" w:hAnsi="Times New Roman"/>
          <w:sz w:val="28"/>
          <w:szCs w:val="28"/>
        </w:rPr>
        <w:t>е</w:t>
      </w:r>
      <w:r w:rsidR="00893C32" w:rsidRPr="009577D7">
        <w:rPr>
          <w:rFonts w:ascii="Times New Roman" w:hAnsi="Times New Roman"/>
          <w:sz w:val="28"/>
          <w:szCs w:val="28"/>
        </w:rPr>
        <w:t>дакции.</w:t>
      </w:r>
    </w:p>
    <w:p w:rsidR="00BD2B6D" w:rsidRPr="009577D7" w:rsidRDefault="00511744" w:rsidP="00402E9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D2B6D" w:rsidRPr="009577D7">
        <w:rPr>
          <w:rFonts w:ascii="Times New Roman" w:hAnsi="Times New Roman"/>
          <w:sz w:val="28"/>
          <w:szCs w:val="28"/>
        </w:rPr>
        <w:t>4. В Приложении 5 к Программе «Перечень основных мероприятий подпрограмм муниципальной программы Андроповского муниципального округа Ставропольск</w:t>
      </w:r>
      <w:r>
        <w:rPr>
          <w:rFonts w:ascii="Times New Roman" w:hAnsi="Times New Roman"/>
          <w:sz w:val="28"/>
          <w:szCs w:val="28"/>
        </w:rPr>
        <w:t xml:space="preserve">ого края «Управление финансами» </w:t>
      </w:r>
      <w:r w:rsidR="00BD2B6D" w:rsidRPr="009577D7">
        <w:rPr>
          <w:rFonts w:ascii="Times New Roman" w:hAnsi="Times New Roman"/>
          <w:sz w:val="28"/>
          <w:szCs w:val="28"/>
        </w:rPr>
        <w:t>в позициях</w:t>
      </w:r>
      <w:r w:rsidR="00367FED">
        <w:rPr>
          <w:rFonts w:ascii="Times New Roman" w:hAnsi="Times New Roman"/>
          <w:sz w:val="28"/>
          <w:szCs w:val="28"/>
        </w:rPr>
        <w:t xml:space="preserve"> в 4 столбце</w:t>
      </w:r>
      <w:r w:rsidR="00BD2B6D" w:rsidRPr="009577D7">
        <w:rPr>
          <w:rFonts w:ascii="Times New Roman" w:hAnsi="Times New Roman"/>
          <w:sz w:val="28"/>
          <w:szCs w:val="28"/>
        </w:rPr>
        <w:t xml:space="preserve"> «1.1. Разработка и реализация комплекса мер по привлечению д</w:t>
      </w:r>
      <w:r w:rsidR="00BD2B6D" w:rsidRPr="009577D7">
        <w:rPr>
          <w:rFonts w:ascii="Times New Roman" w:hAnsi="Times New Roman"/>
          <w:sz w:val="28"/>
          <w:szCs w:val="28"/>
        </w:rPr>
        <w:t>о</w:t>
      </w:r>
      <w:r w:rsidR="00BD2B6D" w:rsidRPr="009577D7">
        <w:rPr>
          <w:rFonts w:ascii="Times New Roman" w:hAnsi="Times New Roman"/>
          <w:sz w:val="28"/>
          <w:szCs w:val="28"/>
        </w:rPr>
        <w:t>полнительных финансовых ресурсов в доходную часть бюджета Андропо</w:t>
      </w:r>
      <w:r w:rsidR="00BD2B6D" w:rsidRPr="009577D7">
        <w:rPr>
          <w:rFonts w:ascii="Times New Roman" w:hAnsi="Times New Roman"/>
          <w:sz w:val="28"/>
          <w:szCs w:val="28"/>
        </w:rPr>
        <w:t>в</w:t>
      </w:r>
      <w:r w:rsidR="00BD2B6D" w:rsidRPr="009577D7">
        <w:rPr>
          <w:rFonts w:ascii="Times New Roman" w:hAnsi="Times New Roman"/>
          <w:sz w:val="28"/>
          <w:szCs w:val="28"/>
        </w:rPr>
        <w:t>ского муниципального округа Ставропольского края», «1.</w:t>
      </w:r>
      <w:r w:rsidR="00367FED">
        <w:rPr>
          <w:rFonts w:ascii="Times New Roman" w:hAnsi="Times New Roman"/>
          <w:sz w:val="28"/>
          <w:szCs w:val="28"/>
        </w:rPr>
        <w:t>3</w:t>
      </w:r>
      <w:r w:rsidR="00BD2B6D" w:rsidRPr="009577D7">
        <w:rPr>
          <w:rFonts w:ascii="Times New Roman" w:hAnsi="Times New Roman"/>
          <w:sz w:val="28"/>
          <w:szCs w:val="28"/>
        </w:rPr>
        <w:t>. Нормативное правовое регулирование и организационно-методическое обеспечение бю</w:t>
      </w:r>
      <w:r w:rsidR="00BD2B6D" w:rsidRPr="009577D7">
        <w:rPr>
          <w:rFonts w:ascii="Times New Roman" w:hAnsi="Times New Roman"/>
          <w:sz w:val="28"/>
          <w:szCs w:val="28"/>
        </w:rPr>
        <w:t>д</w:t>
      </w:r>
      <w:r w:rsidR="00BD2B6D" w:rsidRPr="009577D7">
        <w:rPr>
          <w:rFonts w:ascii="Times New Roman" w:hAnsi="Times New Roman"/>
          <w:sz w:val="28"/>
          <w:szCs w:val="28"/>
        </w:rPr>
        <w:t xml:space="preserve">жетного процесса, исполнение бюджета Андроповского муниципального округа Ставропольского края» и «1.6. Осуществление финансового </w:t>
      </w:r>
      <w:proofErr w:type="gramStart"/>
      <w:r w:rsidR="00BD2B6D" w:rsidRPr="009577D7">
        <w:rPr>
          <w:rFonts w:ascii="Times New Roman" w:hAnsi="Times New Roman"/>
          <w:sz w:val="28"/>
          <w:szCs w:val="28"/>
        </w:rPr>
        <w:t>контроля за</w:t>
      </w:r>
      <w:proofErr w:type="gramEnd"/>
      <w:r w:rsidR="00BD2B6D" w:rsidRPr="009577D7">
        <w:rPr>
          <w:rFonts w:ascii="Times New Roman" w:hAnsi="Times New Roman"/>
          <w:sz w:val="28"/>
          <w:szCs w:val="28"/>
        </w:rPr>
        <w:t xml:space="preserve"> операциями с бюджетными средствами получателей средств бюджета м</w:t>
      </w:r>
      <w:r w:rsidR="00BD2B6D" w:rsidRPr="009577D7">
        <w:rPr>
          <w:rFonts w:ascii="Times New Roman" w:hAnsi="Times New Roman"/>
          <w:sz w:val="28"/>
          <w:szCs w:val="28"/>
        </w:rPr>
        <w:t>у</w:t>
      </w:r>
      <w:r w:rsidR="00BD2B6D" w:rsidRPr="009577D7">
        <w:rPr>
          <w:rFonts w:ascii="Times New Roman" w:hAnsi="Times New Roman"/>
          <w:sz w:val="28"/>
          <w:szCs w:val="28"/>
        </w:rPr>
        <w:t>ниципального округа, предупреждение и предотвращение возможных нар</w:t>
      </w:r>
      <w:r w:rsidR="00BD2B6D" w:rsidRPr="009577D7">
        <w:rPr>
          <w:rFonts w:ascii="Times New Roman" w:hAnsi="Times New Roman"/>
          <w:sz w:val="28"/>
          <w:szCs w:val="28"/>
        </w:rPr>
        <w:t>у</w:t>
      </w:r>
      <w:r w:rsidR="00BD2B6D" w:rsidRPr="009577D7">
        <w:rPr>
          <w:rFonts w:ascii="Times New Roman" w:hAnsi="Times New Roman"/>
          <w:sz w:val="28"/>
          <w:szCs w:val="28"/>
        </w:rPr>
        <w:t>шений бюджетного законодательства и финансовой дисциплины, контроль в сфере муниципальных закупок» слова «главные распорядители бюджетных средств» исключить.</w:t>
      </w:r>
    </w:p>
    <w:p w:rsidR="00083511" w:rsidRDefault="00511744" w:rsidP="00402E9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210082" w:rsidRPr="009577D7">
        <w:rPr>
          <w:rFonts w:ascii="Times New Roman" w:hAnsi="Times New Roman"/>
          <w:sz w:val="28"/>
          <w:szCs w:val="28"/>
        </w:rPr>
        <w:t>5</w:t>
      </w:r>
      <w:r w:rsidR="00893C32" w:rsidRPr="009577D7">
        <w:rPr>
          <w:rFonts w:ascii="Times New Roman" w:hAnsi="Times New Roman"/>
          <w:sz w:val="28"/>
          <w:szCs w:val="28"/>
        </w:rPr>
        <w:t xml:space="preserve">. </w:t>
      </w:r>
      <w:r w:rsidR="001A439E" w:rsidRPr="009577D7">
        <w:rPr>
          <w:rFonts w:ascii="Times New Roman" w:hAnsi="Times New Roman"/>
          <w:sz w:val="28"/>
          <w:szCs w:val="28"/>
        </w:rPr>
        <w:t>Приложение</w:t>
      </w:r>
      <w:r w:rsidR="00F92822" w:rsidRPr="009577D7">
        <w:rPr>
          <w:rFonts w:ascii="Times New Roman" w:hAnsi="Times New Roman"/>
          <w:sz w:val="28"/>
          <w:szCs w:val="28"/>
        </w:rPr>
        <w:t xml:space="preserve"> 6 </w:t>
      </w:r>
      <w:r w:rsidR="001A439E" w:rsidRPr="009577D7">
        <w:rPr>
          <w:rFonts w:ascii="Times New Roman" w:hAnsi="Times New Roman"/>
          <w:sz w:val="28"/>
          <w:szCs w:val="28"/>
        </w:rPr>
        <w:t xml:space="preserve">к Программе </w:t>
      </w:r>
      <w:r w:rsidR="00F92822" w:rsidRPr="009577D7">
        <w:rPr>
          <w:rFonts w:ascii="Times New Roman" w:hAnsi="Times New Roman"/>
          <w:sz w:val="28"/>
          <w:szCs w:val="28"/>
        </w:rPr>
        <w:t>«</w:t>
      </w:r>
      <w:r w:rsidR="00002B79" w:rsidRPr="009577D7">
        <w:rPr>
          <w:rFonts w:ascii="Times New Roman" w:hAnsi="Times New Roman"/>
          <w:sz w:val="28"/>
          <w:szCs w:val="28"/>
        </w:rPr>
        <w:t>Объем</w:t>
      </w:r>
      <w:r w:rsidR="00F92822" w:rsidRPr="009577D7">
        <w:rPr>
          <w:rFonts w:ascii="Times New Roman" w:hAnsi="Times New Roman"/>
          <w:sz w:val="28"/>
          <w:szCs w:val="28"/>
        </w:rPr>
        <w:t>ы</w:t>
      </w:r>
      <w:r w:rsidR="00002B79" w:rsidRPr="009577D7">
        <w:rPr>
          <w:rFonts w:ascii="Times New Roman" w:hAnsi="Times New Roman"/>
          <w:sz w:val="28"/>
          <w:szCs w:val="28"/>
        </w:rPr>
        <w:t xml:space="preserve"> и источник</w:t>
      </w:r>
      <w:r w:rsidR="00F92822" w:rsidRPr="009577D7">
        <w:rPr>
          <w:rFonts w:ascii="Times New Roman" w:hAnsi="Times New Roman"/>
          <w:sz w:val="28"/>
          <w:szCs w:val="28"/>
        </w:rPr>
        <w:t>и</w:t>
      </w:r>
      <w:r w:rsidR="00002B79" w:rsidRPr="009577D7">
        <w:rPr>
          <w:rFonts w:ascii="Times New Roman" w:hAnsi="Times New Roman"/>
          <w:sz w:val="28"/>
          <w:szCs w:val="28"/>
        </w:rPr>
        <w:t xml:space="preserve"> </w:t>
      </w:r>
      <w:r w:rsidR="00002B79" w:rsidRPr="009577D7">
        <w:rPr>
          <w:rFonts w:ascii="Times New Roman" w:hAnsi="Times New Roman"/>
          <w:bCs/>
          <w:sz w:val="28"/>
          <w:szCs w:val="28"/>
        </w:rPr>
        <w:t xml:space="preserve">финансового обеспечения </w:t>
      </w:r>
      <w:r w:rsidR="00002B79" w:rsidRPr="009577D7">
        <w:rPr>
          <w:rFonts w:ascii="Times New Roman" w:hAnsi="Times New Roman"/>
          <w:sz w:val="28"/>
          <w:szCs w:val="28"/>
        </w:rPr>
        <w:t>муниципальной программы Андроповского муниципального округа Ставропольского края «Управление финансами»</w:t>
      </w:r>
      <w:r w:rsidR="00367FED">
        <w:rPr>
          <w:rFonts w:ascii="Times New Roman" w:hAnsi="Times New Roman"/>
          <w:sz w:val="28"/>
          <w:szCs w:val="28"/>
        </w:rPr>
        <w:t xml:space="preserve"> (далее - Программа)</w:t>
      </w:r>
      <w:r w:rsidR="001A439E" w:rsidRPr="009577D7">
        <w:rPr>
          <w:rFonts w:ascii="Times New Roman" w:hAnsi="Times New Roman"/>
          <w:sz w:val="28"/>
          <w:szCs w:val="28"/>
        </w:rPr>
        <w:t xml:space="preserve"> изложить в </w:t>
      </w:r>
      <w:r w:rsidR="00961215" w:rsidRPr="009577D7">
        <w:rPr>
          <w:rFonts w:ascii="Times New Roman" w:hAnsi="Times New Roman"/>
          <w:sz w:val="28"/>
          <w:szCs w:val="28"/>
        </w:rPr>
        <w:t>прилагаемой</w:t>
      </w:r>
      <w:r w:rsidR="00184F89" w:rsidRPr="009577D7">
        <w:rPr>
          <w:rFonts w:ascii="Times New Roman" w:hAnsi="Times New Roman"/>
          <w:sz w:val="28"/>
          <w:szCs w:val="28"/>
        </w:rPr>
        <w:t xml:space="preserve"> </w:t>
      </w:r>
      <w:r w:rsidR="001A439E" w:rsidRPr="009577D7">
        <w:rPr>
          <w:rFonts w:ascii="Times New Roman" w:hAnsi="Times New Roman"/>
          <w:sz w:val="28"/>
          <w:szCs w:val="28"/>
        </w:rPr>
        <w:t>редакции</w:t>
      </w:r>
      <w:r w:rsidR="00254993" w:rsidRPr="009577D7">
        <w:rPr>
          <w:rFonts w:ascii="Times New Roman" w:hAnsi="Times New Roman"/>
          <w:sz w:val="28"/>
          <w:szCs w:val="28"/>
        </w:rPr>
        <w:t>.</w:t>
      </w:r>
    </w:p>
    <w:p w:rsidR="00511744" w:rsidRPr="009577D7" w:rsidRDefault="00511744" w:rsidP="00402E98">
      <w:pPr>
        <w:widowControl w:val="0"/>
        <w:autoSpaceDE w:val="0"/>
        <w:autoSpaceDN w:val="0"/>
        <w:adjustRightInd w:val="0"/>
        <w:spacing w:after="0" w:line="240" w:lineRule="auto"/>
        <w:ind w:firstLine="709"/>
        <w:jc w:val="both"/>
        <w:rPr>
          <w:rFonts w:ascii="Times New Roman" w:hAnsi="Times New Roman"/>
          <w:sz w:val="28"/>
          <w:szCs w:val="28"/>
        </w:rPr>
      </w:pPr>
    </w:p>
    <w:p w:rsidR="00254993" w:rsidRDefault="00511744" w:rsidP="00402E98">
      <w:pPr>
        <w:pStyle w:val="ConsPlusTitle"/>
        <w:ind w:firstLine="709"/>
        <w:jc w:val="both"/>
        <w:rPr>
          <w:rFonts w:ascii="Times New Roman" w:hAnsi="Times New Roman"/>
          <w:b w:val="0"/>
          <w:sz w:val="28"/>
          <w:szCs w:val="28"/>
        </w:rPr>
      </w:pPr>
      <w:r>
        <w:rPr>
          <w:rFonts w:ascii="Times New Roman" w:hAnsi="Times New Roman"/>
          <w:b w:val="0"/>
          <w:sz w:val="28"/>
          <w:szCs w:val="28"/>
        </w:rPr>
        <w:t>2</w:t>
      </w:r>
      <w:r w:rsidR="00254993" w:rsidRPr="009577D7">
        <w:rPr>
          <w:rFonts w:ascii="Times New Roman" w:hAnsi="Times New Roman"/>
          <w:b w:val="0"/>
          <w:sz w:val="28"/>
          <w:szCs w:val="28"/>
        </w:rPr>
        <w:t>. Настоящее постановление подлежит размещению на официальном сайте администрации Андроповского муниципального округа Ставропол</w:t>
      </w:r>
      <w:r w:rsidR="00254993" w:rsidRPr="009577D7">
        <w:rPr>
          <w:rFonts w:ascii="Times New Roman" w:hAnsi="Times New Roman"/>
          <w:b w:val="0"/>
          <w:sz w:val="28"/>
          <w:szCs w:val="28"/>
        </w:rPr>
        <w:t>ь</w:t>
      </w:r>
      <w:r w:rsidR="00254993" w:rsidRPr="009577D7">
        <w:rPr>
          <w:rFonts w:ascii="Times New Roman" w:hAnsi="Times New Roman"/>
          <w:b w:val="0"/>
          <w:sz w:val="28"/>
          <w:szCs w:val="28"/>
        </w:rPr>
        <w:t>ского края в информационно-телекоммуникационной сети «Интернет».</w:t>
      </w:r>
    </w:p>
    <w:p w:rsidR="00511744" w:rsidRPr="009577D7" w:rsidRDefault="00511744" w:rsidP="00402E98">
      <w:pPr>
        <w:pStyle w:val="ConsPlusTitle"/>
        <w:ind w:firstLine="709"/>
        <w:jc w:val="both"/>
        <w:rPr>
          <w:rFonts w:ascii="Times New Roman" w:hAnsi="Times New Roman"/>
          <w:b w:val="0"/>
          <w:sz w:val="28"/>
          <w:szCs w:val="28"/>
        </w:rPr>
      </w:pPr>
    </w:p>
    <w:p w:rsidR="00254993" w:rsidRDefault="00511744" w:rsidP="00402E9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254993" w:rsidRPr="009577D7">
        <w:rPr>
          <w:rFonts w:ascii="Times New Roman" w:hAnsi="Times New Roman" w:cs="Times New Roman"/>
          <w:b w:val="0"/>
          <w:sz w:val="28"/>
          <w:szCs w:val="28"/>
        </w:rPr>
        <w:t xml:space="preserve">. </w:t>
      </w:r>
      <w:proofErr w:type="gramStart"/>
      <w:r w:rsidR="00254993" w:rsidRPr="009577D7">
        <w:rPr>
          <w:rFonts w:ascii="Times New Roman" w:hAnsi="Times New Roman" w:cs="Times New Roman"/>
          <w:b w:val="0"/>
          <w:sz w:val="28"/>
          <w:szCs w:val="28"/>
        </w:rPr>
        <w:t>Контроль за</w:t>
      </w:r>
      <w:proofErr w:type="gramEnd"/>
      <w:r w:rsidR="00254993" w:rsidRPr="009577D7">
        <w:rPr>
          <w:rFonts w:ascii="Times New Roman" w:hAnsi="Times New Roman" w:cs="Times New Roman"/>
          <w:b w:val="0"/>
          <w:sz w:val="28"/>
          <w:szCs w:val="28"/>
        </w:rPr>
        <w:t xml:space="preserve"> выполнением настоящего постановления оставляю за собой.</w:t>
      </w:r>
    </w:p>
    <w:p w:rsidR="00511744" w:rsidRPr="009577D7" w:rsidRDefault="00511744" w:rsidP="00402E98">
      <w:pPr>
        <w:pStyle w:val="ConsPlusTitle"/>
        <w:ind w:firstLine="709"/>
        <w:jc w:val="both"/>
        <w:rPr>
          <w:rFonts w:ascii="Times New Roman" w:hAnsi="Times New Roman" w:cs="Times New Roman"/>
          <w:b w:val="0"/>
          <w:sz w:val="28"/>
          <w:szCs w:val="28"/>
        </w:rPr>
      </w:pPr>
    </w:p>
    <w:p w:rsidR="00254993" w:rsidRPr="009577D7" w:rsidRDefault="00511744" w:rsidP="00402E9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254993" w:rsidRPr="009577D7">
        <w:rPr>
          <w:rFonts w:ascii="Times New Roman" w:hAnsi="Times New Roman" w:cs="Times New Roman"/>
          <w:b w:val="0"/>
          <w:sz w:val="28"/>
          <w:szCs w:val="28"/>
        </w:rPr>
        <w:t xml:space="preserve">. Настоящее постановление вступает в силу </w:t>
      </w:r>
      <w:r>
        <w:rPr>
          <w:rFonts w:ascii="Times New Roman" w:hAnsi="Times New Roman" w:cs="Times New Roman"/>
          <w:b w:val="0"/>
          <w:sz w:val="28"/>
          <w:szCs w:val="28"/>
        </w:rPr>
        <w:t>после</w:t>
      </w:r>
      <w:r w:rsidR="00254993" w:rsidRPr="009577D7">
        <w:rPr>
          <w:rFonts w:ascii="Times New Roman" w:hAnsi="Times New Roman" w:cs="Times New Roman"/>
          <w:b w:val="0"/>
          <w:sz w:val="28"/>
          <w:szCs w:val="28"/>
        </w:rPr>
        <w:t xml:space="preserve"> его официального обнародования.</w:t>
      </w:r>
    </w:p>
    <w:p w:rsidR="00254993" w:rsidRPr="009577D7" w:rsidRDefault="00254993" w:rsidP="00402E98">
      <w:pPr>
        <w:pStyle w:val="ConsPlusTitle"/>
        <w:spacing w:line="240" w:lineRule="exact"/>
        <w:ind w:firstLine="709"/>
        <w:jc w:val="both"/>
        <w:rPr>
          <w:rFonts w:ascii="Times New Roman" w:hAnsi="Times New Roman" w:cs="Times New Roman"/>
          <w:b w:val="0"/>
          <w:sz w:val="28"/>
          <w:szCs w:val="28"/>
        </w:rPr>
      </w:pPr>
    </w:p>
    <w:p w:rsidR="00254993" w:rsidRPr="009577D7" w:rsidRDefault="00254993" w:rsidP="00402E98">
      <w:pPr>
        <w:tabs>
          <w:tab w:val="left" w:pos="900"/>
        </w:tabs>
        <w:spacing w:after="0" w:line="240" w:lineRule="exact"/>
        <w:jc w:val="both"/>
        <w:rPr>
          <w:rFonts w:ascii="Times New Roman" w:hAnsi="Times New Roman"/>
          <w:sz w:val="28"/>
          <w:szCs w:val="28"/>
        </w:rPr>
      </w:pPr>
      <w:r w:rsidRPr="009577D7">
        <w:rPr>
          <w:rFonts w:ascii="Times New Roman" w:hAnsi="Times New Roman"/>
          <w:sz w:val="28"/>
          <w:szCs w:val="28"/>
        </w:rPr>
        <w:t>Глава</w:t>
      </w:r>
    </w:p>
    <w:p w:rsidR="00254993" w:rsidRPr="009577D7" w:rsidRDefault="00254993" w:rsidP="00402E98">
      <w:pPr>
        <w:tabs>
          <w:tab w:val="left" w:pos="900"/>
        </w:tabs>
        <w:spacing w:after="0" w:line="240" w:lineRule="exact"/>
        <w:jc w:val="both"/>
        <w:rPr>
          <w:rFonts w:ascii="Times New Roman" w:hAnsi="Times New Roman"/>
          <w:sz w:val="28"/>
          <w:szCs w:val="28"/>
        </w:rPr>
      </w:pPr>
      <w:r w:rsidRPr="009577D7">
        <w:rPr>
          <w:rFonts w:ascii="Times New Roman" w:hAnsi="Times New Roman"/>
          <w:sz w:val="28"/>
          <w:szCs w:val="28"/>
        </w:rPr>
        <w:t>Андроповского муниципального округа</w:t>
      </w:r>
    </w:p>
    <w:p w:rsidR="00367FED" w:rsidRDefault="00254993" w:rsidP="00402E98">
      <w:pPr>
        <w:pStyle w:val="ConsPlusTitle"/>
        <w:widowControl/>
        <w:spacing w:line="240" w:lineRule="exact"/>
        <w:jc w:val="both"/>
        <w:rPr>
          <w:rFonts w:ascii="Times New Roman" w:hAnsi="Times New Roman" w:cs="Times New Roman"/>
          <w:b w:val="0"/>
          <w:sz w:val="28"/>
          <w:szCs w:val="28"/>
        </w:rPr>
        <w:sectPr w:rsidR="00367FED" w:rsidSect="00367FED">
          <w:headerReference w:type="even" r:id="rId9"/>
          <w:headerReference w:type="default" r:id="rId10"/>
          <w:pgSz w:w="11906" w:h="16838"/>
          <w:pgMar w:top="1134" w:right="567" w:bottom="1134" w:left="1985" w:header="709" w:footer="709" w:gutter="0"/>
          <w:pgNumType w:start="1"/>
          <w:cols w:space="708"/>
          <w:titlePg/>
          <w:docGrid w:linePitch="360"/>
        </w:sectPr>
      </w:pPr>
      <w:r w:rsidRPr="009577D7">
        <w:rPr>
          <w:rFonts w:ascii="Times New Roman" w:hAnsi="Times New Roman" w:cs="Times New Roman"/>
          <w:b w:val="0"/>
          <w:sz w:val="28"/>
          <w:szCs w:val="28"/>
        </w:rPr>
        <w:t xml:space="preserve">Ставропольского края                                                                   Н.А. </w:t>
      </w:r>
      <w:proofErr w:type="spellStart"/>
      <w:r w:rsidRPr="009577D7">
        <w:rPr>
          <w:rFonts w:ascii="Times New Roman" w:hAnsi="Times New Roman" w:cs="Times New Roman"/>
          <w:b w:val="0"/>
          <w:sz w:val="28"/>
          <w:szCs w:val="28"/>
        </w:rPr>
        <w:t>Бобрышева</w:t>
      </w:r>
      <w:proofErr w:type="spellEnd"/>
    </w:p>
    <w:p w:rsidR="00254993" w:rsidRDefault="00254993" w:rsidP="00402E98">
      <w:pPr>
        <w:pStyle w:val="ConsPlusTitle"/>
        <w:widowControl/>
        <w:spacing w:line="240" w:lineRule="exact"/>
        <w:jc w:val="both"/>
        <w:rPr>
          <w:rFonts w:ascii="Times New Roman" w:hAnsi="Times New Roman" w:cs="Times New Roman"/>
          <w:b w:val="0"/>
          <w:sz w:val="28"/>
          <w:szCs w:val="28"/>
        </w:rPr>
      </w:pP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r w:rsidRPr="009577D7">
        <w:rPr>
          <w:rFonts w:ascii="Times New Roman" w:hAnsi="Times New Roman"/>
          <w:sz w:val="28"/>
          <w:szCs w:val="28"/>
        </w:rPr>
        <w:t>Приложение 4</w:t>
      </w: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r w:rsidRPr="009577D7">
        <w:rPr>
          <w:rFonts w:ascii="Times New Roman" w:hAnsi="Times New Roman"/>
          <w:sz w:val="28"/>
          <w:szCs w:val="28"/>
        </w:rPr>
        <w:t xml:space="preserve">к муниципальной программе </w:t>
      </w: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r w:rsidRPr="009577D7">
        <w:rPr>
          <w:rFonts w:ascii="Times New Roman" w:hAnsi="Times New Roman"/>
          <w:sz w:val="28"/>
          <w:szCs w:val="28"/>
        </w:rPr>
        <w:t>Андроповского муниципального округа</w:t>
      </w: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r w:rsidRPr="009577D7">
        <w:rPr>
          <w:rFonts w:ascii="Times New Roman" w:hAnsi="Times New Roman"/>
          <w:sz w:val="28"/>
          <w:szCs w:val="28"/>
        </w:rPr>
        <w:t>Ставропольского края</w:t>
      </w: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r w:rsidRPr="009577D7">
        <w:rPr>
          <w:rFonts w:ascii="Times New Roman" w:hAnsi="Times New Roman"/>
          <w:sz w:val="28"/>
          <w:szCs w:val="28"/>
        </w:rPr>
        <w:t>«Управление финансами»</w:t>
      </w:r>
    </w:p>
    <w:p w:rsidR="00893C32" w:rsidRPr="009577D7" w:rsidRDefault="00893C32" w:rsidP="00402E98">
      <w:pPr>
        <w:widowControl w:val="0"/>
        <w:spacing w:after="0" w:line="240" w:lineRule="exact"/>
        <w:ind w:leftChars="3969" w:left="8732"/>
        <w:jc w:val="center"/>
        <w:rPr>
          <w:rFonts w:ascii="Times New Roman" w:hAnsi="Times New Roman"/>
          <w:sz w:val="28"/>
          <w:szCs w:val="28"/>
        </w:rPr>
      </w:pPr>
    </w:p>
    <w:p w:rsidR="003E7678" w:rsidRPr="009577D7" w:rsidRDefault="003E7678" w:rsidP="00402E98">
      <w:pPr>
        <w:widowControl w:val="0"/>
        <w:spacing w:after="0" w:line="240" w:lineRule="exact"/>
        <w:ind w:leftChars="3969" w:left="8732"/>
        <w:jc w:val="center"/>
        <w:rPr>
          <w:rFonts w:ascii="Times New Roman" w:hAnsi="Times New Roman"/>
          <w:sz w:val="28"/>
          <w:szCs w:val="28"/>
        </w:rPr>
      </w:pPr>
    </w:p>
    <w:p w:rsidR="00893C32" w:rsidRPr="009577D7" w:rsidRDefault="00893C32" w:rsidP="00402E98">
      <w:pPr>
        <w:widowControl w:val="0"/>
        <w:spacing w:after="0" w:line="240" w:lineRule="exact"/>
        <w:jc w:val="center"/>
        <w:rPr>
          <w:rFonts w:ascii="Times New Roman" w:hAnsi="Times New Roman"/>
          <w:sz w:val="28"/>
          <w:szCs w:val="28"/>
        </w:rPr>
      </w:pPr>
      <w:r w:rsidRPr="009577D7">
        <w:rPr>
          <w:rFonts w:ascii="Times New Roman" w:hAnsi="Times New Roman"/>
          <w:sz w:val="28"/>
          <w:szCs w:val="28"/>
        </w:rPr>
        <w:t>СВЕДЕНИЯ</w:t>
      </w:r>
    </w:p>
    <w:p w:rsidR="00893C32" w:rsidRPr="009577D7" w:rsidRDefault="00893C32" w:rsidP="00402E98">
      <w:pPr>
        <w:widowControl w:val="0"/>
        <w:spacing w:after="0" w:line="240" w:lineRule="exact"/>
        <w:jc w:val="center"/>
        <w:rPr>
          <w:rFonts w:ascii="Times New Roman" w:hAnsi="Times New Roman"/>
          <w:sz w:val="28"/>
          <w:szCs w:val="28"/>
        </w:rPr>
      </w:pPr>
    </w:p>
    <w:p w:rsidR="00893C32" w:rsidRPr="009577D7" w:rsidRDefault="00893C32" w:rsidP="00402E98">
      <w:pPr>
        <w:widowControl w:val="0"/>
        <w:spacing w:after="0" w:line="240" w:lineRule="exact"/>
        <w:jc w:val="center"/>
        <w:rPr>
          <w:rFonts w:ascii="Times New Roman" w:hAnsi="Times New Roman"/>
          <w:sz w:val="28"/>
          <w:szCs w:val="28"/>
        </w:rPr>
      </w:pPr>
      <w:r w:rsidRPr="009577D7">
        <w:rPr>
          <w:rFonts w:ascii="Times New Roman" w:hAnsi="Times New Roman"/>
          <w:sz w:val="28"/>
          <w:szCs w:val="28"/>
        </w:rPr>
        <w:t xml:space="preserve">об индикаторах достижения целей муниципальной программы Андроповского муниципального округа </w:t>
      </w:r>
    </w:p>
    <w:p w:rsidR="00893C32" w:rsidRPr="009577D7" w:rsidRDefault="00893C32" w:rsidP="00402E98">
      <w:pPr>
        <w:widowControl w:val="0"/>
        <w:spacing w:after="0" w:line="240" w:lineRule="exact"/>
        <w:jc w:val="center"/>
        <w:rPr>
          <w:rFonts w:ascii="Times New Roman" w:hAnsi="Times New Roman"/>
          <w:sz w:val="28"/>
          <w:szCs w:val="28"/>
        </w:rPr>
      </w:pPr>
      <w:r w:rsidRPr="009577D7">
        <w:rPr>
          <w:rFonts w:ascii="Times New Roman" w:hAnsi="Times New Roman"/>
          <w:sz w:val="28"/>
          <w:szCs w:val="28"/>
        </w:rPr>
        <w:t xml:space="preserve">Ставропольского края «Управление финансами» (далее – Программа) и </w:t>
      </w:r>
      <w:proofErr w:type="gramStart"/>
      <w:r w:rsidRPr="009577D7">
        <w:rPr>
          <w:rFonts w:ascii="Times New Roman" w:hAnsi="Times New Roman"/>
          <w:sz w:val="28"/>
          <w:szCs w:val="28"/>
        </w:rPr>
        <w:t>показателях</w:t>
      </w:r>
      <w:proofErr w:type="gramEnd"/>
      <w:r w:rsidRPr="009577D7">
        <w:rPr>
          <w:rFonts w:ascii="Times New Roman" w:hAnsi="Times New Roman"/>
          <w:sz w:val="28"/>
          <w:szCs w:val="28"/>
        </w:rPr>
        <w:t xml:space="preserve"> решения задач подпрограмм </w:t>
      </w:r>
    </w:p>
    <w:p w:rsidR="00893C32" w:rsidRPr="009577D7" w:rsidRDefault="00893C32" w:rsidP="00402E98">
      <w:pPr>
        <w:widowControl w:val="0"/>
        <w:spacing w:after="0" w:line="240" w:lineRule="exact"/>
        <w:jc w:val="center"/>
        <w:rPr>
          <w:rFonts w:ascii="Times New Roman" w:hAnsi="Times New Roman"/>
          <w:sz w:val="28"/>
          <w:szCs w:val="28"/>
        </w:rPr>
      </w:pPr>
      <w:r w:rsidRPr="009577D7">
        <w:rPr>
          <w:rFonts w:ascii="Times New Roman" w:hAnsi="Times New Roman"/>
          <w:sz w:val="28"/>
          <w:szCs w:val="28"/>
        </w:rPr>
        <w:t xml:space="preserve">Программы и их </w:t>
      </w:r>
      <w:proofErr w:type="gramStart"/>
      <w:r w:rsidRPr="009577D7">
        <w:rPr>
          <w:rFonts w:ascii="Times New Roman" w:hAnsi="Times New Roman"/>
          <w:sz w:val="28"/>
          <w:szCs w:val="28"/>
        </w:rPr>
        <w:t>значениях</w:t>
      </w:r>
      <w:proofErr w:type="gramEnd"/>
    </w:p>
    <w:p w:rsidR="00893C32" w:rsidRPr="009577D7" w:rsidRDefault="00893C32" w:rsidP="00402E98">
      <w:pPr>
        <w:pStyle w:val="ConsPlusCell"/>
        <w:suppressAutoHyphens w:val="0"/>
        <w:spacing w:line="240" w:lineRule="exact"/>
        <w:jc w:val="center"/>
        <w:rPr>
          <w:rFonts w:ascii="Times New Roman" w:hAnsi="Times New Roman" w:cs="Times New Roman"/>
          <w:sz w:val="28"/>
          <w:szCs w:val="28"/>
        </w:rPr>
      </w:pPr>
    </w:p>
    <w:tbl>
      <w:tblPr>
        <w:tblW w:w="15041" w:type="dxa"/>
        <w:tblInd w:w="93" w:type="dxa"/>
        <w:tblLayout w:type="fixed"/>
        <w:tblLook w:val="04A0" w:firstRow="1" w:lastRow="0" w:firstColumn="1" w:lastColumn="0" w:noHBand="0" w:noVBand="1"/>
      </w:tblPr>
      <w:tblGrid>
        <w:gridCol w:w="656"/>
        <w:gridCol w:w="5171"/>
        <w:gridCol w:w="1276"/>
        <w:gridCol w:w="956"/>
        <w:gridCol w:w="956"/>
        <w:gridCol w:w="956"/>
        <w:gridCol w:w="956"/>
        <w:gridCol w:w="956"/>
        <w:gridCol w:w="1032"/>
        <w:gridCol w:w="992"/>
        <w:gridCol w:w="1134"/>
      </w:tblGrid>
      <w:tr w:rsidR="009577D7" w:rsidRPr="009577D7" w:rsidTr="00511744">
        <w:trPr>
          <w:trHeight w:val="37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 xml:space="preserve">№ </w:t>
            </w:r>
            <w:proofErr w:type="gramStart"/>
            <w:r w:rsidRPr="009577D7">
              <w:rPr>
                <w:rFonts w:ascii="Times New Roman" w:hAnsi="Times New Roman"/>
                <w:sz w:val="28"/>
                <w:szCs w:val="28"/>
              </w:rPr>
              <w:t>п</w:t>
            </w:r>
            <w:proofErr w:type="gramEnd"/>
            <w:r w:rsidRPr="009577D7">
              <w:rPr>
                <w:rFonts w:ascii="Times New Roman" w:hAnsi="Times New Roman"/>
                <w:sz w:val="28"/>
                <w:szCs w:val="28"/>
              </w:rPr>
              <w:t>/п</w:t>
            </w:r>
          </w:p>
        </w:tc>
        <w:tc>
          <w:tcPr>
            <w:tcW w:w="5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Наименование индикатора достижения цели Программы и показателя решения задачи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Единица измер</w:t>
            </w:r>
            <w:r w:rsidRPr="009577D7">
              <w:rPr>
                <w:rFonts w:ascii="Times New Roman" w:hAnsi="Times New Roman"/>
                <w:sz w:val="28"/>
                <w:szCs w:val="28"/>
              </w:rPr>
              <w:t>е</w:t>
            </w:r>
            <w:r w:rsidRPr="009577D7">
              <w:rPr>
                <w:rFonts w:ascii="Times New Roman" w:hAnsi="Times New Roman"/>
                <w:sz w:val="28"/>
                <w:szCs w:val="28"/>
              </w:rPr>
              <w:t>ния</w:t>
            </w:r>
          </w:p>
        </w:tc>
        <w:tc>
          <w:tcPr>
            <w:tcW w:w="7938" w:type="dxa"/>
            <w:gridSpan w:val="8"/>
            <w:tcBorders>
              <w:top w:val="single" w:sz="4" w:space="0" w:color="auto"/>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Значение индикатора достижения цели Программы и показат</w:t>
            </w:r>
            <w:r w:rsidRPr="009577D7">
              <w:rPr>
                <w:rFonts w:ascii="Times New Roman" w:hAnsi="Times New Roman"/>
                <w:sz w:val="28"/>
                <w:szCs w:val="28"/>
              </w:rPr>
              <w:t>е</w:t>
            </w:r>
            <w:r w:rsidRPr="009577D7">
              <w:rPr>
                <w:rFonts w:ascii="Times New Roman" w:hAnsi="Times New Roman"/>
                <w:sz w:val="28"/>
                <w:szCs w:val="28"/>
              </w:rPr>
              <w:t>ля решения задачи подпрограммы Программы</w:t>
            </w:r>
          </w:p>
        </w:tc>
      </w:tr>
      <w:tr w:rsidR="00557C24" w:rsidRPr="009577D7" w:rsidTr="00511744">
        <w:trPr>
          <w:trHeight w:val="75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557C24" w:rsidRPr="009577D7" w:rsidRDefault="00557C24" w:rsidP="00402E98">
            <w:pPr>
              <w:spacing w:line="240" w:lineRule="exact"/>
              <w:rPr>
                <w:rFonts w:ascii="Times New Roman" w:hAnsi="Times New Roman"/>
                <w:sz w:val="28"/>
                <w:szCs w:val="28"/>
              </w:rPr>
            </w:pPr>
          </w:p>
        </w:tc>
        <w:tc>
          <w:tcPr>
            <w:tcW w:w="5171" w:type="dxa"/>
            <w:vMerge/>
            <w:tcBorders>
              <w:top w:val="single" w:sz="4" w:space="0" w:color="auto"/>
              <w:left w:val="single" w:sz="4" w:space="0" w:color="auto"/>
              <w:bottom w:val="single" w:sz="4" w:space="0" w:color="auto"/>
              <w:right w:val="single" w:sz="4" w:space="0" w:color="auto"/>
            </w:tcBorders>
            <w:vAlign w:val="center"/>
            <w:hideMark/>
          </w:tcPr>
          <w:p w:rsidR="00557C24" w:rsidRPr="009577D7" w:rsidRDefault="00557C24" w:rsidP="00402E98">
            <w:pPr>
              <w:spacing w:line="240" w:lineRule="exact"/>
              <w:rPr>
                <w:rFonts w:ascii="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C24" w:rsidRPr="009577D7" w:rsidRDefault="00557C24" w:rsidP="00402E98">
            <w:pPr>
              <w:spacing w:line="240" w:lineRule="exact"/>
              <w:rPr>
                <w:rFonts w:ascii="Times New Roman" w:hAnsi="Times New Roman"/>
                <w:sz w:val="28"/>
                <w:szCs w:val="28"/>
              </w:rPr>
            </w:pPr>
          </w:p>
        </w:tc>
        <w:tc>
          <w:tcPr>
            <w:tcW w:w="956"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2019 год</w:t>
            </w:r>
          </w:p>
        </w:tc>
        <w:tc>
          <w:tcPr>
            <w:tcW w:w="956"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2020 год</w:t>
            </w:r>
          </w:p>
        </w:tc>
        <w:tc>
          <w:tcPr>
            <w:tcW w:w="956"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2021 год</w:t>
            </w:r>
          </w:p>
        </w:tc>
        <w:tc>
          <w:tcPr>
            <w:tcW w:w="956"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2022 год</w:t>
            </w:r>
          </w:p>
        </w:tc>
        <w:tc>
          <w:tcPr>
            <w:tcW w:w="956"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2023 год</w:t>
            </w:r>
          </w:p>
        </w:tc>
        <w:tc>
          <w:tcPr>
            <w:tcW w:w="1032"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2024 год</w:t>
            </w:r>
          </w:p>
        </w:tc>
        <w:tc>
          <w:tcPr>
            <w:tcW w:w="992"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557C24" w:rsidRPr="009577D7" w:rsidRDefault="00557C24" w:rsidP="00402E98">
            <w:pPr>
              <w:spacing w:line="240" w:lineRule="exact"/>
              <w:jc w:val="center"/>
              <w:rPr>
                <w:rFonts w:ascii="Times New Roman" w:hAnsi="Times New Roman"/>
                <w:sz w:val="28"/>
                <w:szCs w:val="28"/>
              </w:rPr>
            </w:pPr>
            <w:r w:rsidRPr="009577D7">
              <w:rPr>
                <w:rFonts w:ascii="Times New Roman" w:hAnsi="Times New Roman"/>
                <w:sz w:val="28"/>
                <w:szCs w:val="28"/>
              </w:rPr>
              <w:t>2026 год</w:t>
            </w:r>
          </w:p>
        </w:tc>
      </w:tr>
    </w:tbl>
    <w:p w:rsidR="00557C24" w:rsidRPr="009577D7" w:rsidRDefault="00557C24" w:rsidP="00402E98">
      <w:pPr>
        <w:spacing w:after="0" w:line="20" w:lineRule="exact"/>
        <w:rPr>
          <w:rFonts w:ascii="Times New Roman" w:hAnsi="Times New Roman"/>
          <w:sz w:val="28"/>
          <w:szCs w:val="28"/>
        </w:rPr>
      </w:pPr>
    </w:p>
    <w:tbl>
      <w:tblPr>
        <w:tblW w:w="150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5177"/>
        <w:gridCol w:w="1278"/>
        <w:gridCol w:w="958"/>
        <w:gridCol w:w="958"/>
        <w:gridCol w:w="958"/>
        <w:gridCol w:w="941"/>
        <w:gridCol w:w="142"/>
        <w:gridCol w:w="850"/>
        <w:gridCol w:w="108"/>
        <w:gridCol w:w="885"/>
        <w:gridCol w:w="73"/>
        <w:gridCol w:w="958"/>
        <w:gridCol w:w="1082"/>
      </w:tblGrid>
      <w:tr w:rsidR="009577D7" w:rsidRPr="009577D7" w:rsidTr="00511744">
        <w:trPr>
          <w:trHeight w:val="317"/>
          <w:tblHeader/>
        </w:trPr>
        <w:tc>
          <w:tcPr>
            <w:tcW w:w="657"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1</w:t>
            </w:r>
          </w:p>
        </w:tc>
        <w:tc>
          <w:tcPr>
            <w:tcW w:w="5180"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2</w:t>
            </w:r>
          </w:p>
        </w:tc>
        <w:tc>
          <w:tcPr>
            <w:tcW w:w="1278"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4</w:t>
            </w:r>
          </w:p>
        </w:tc>
        <w:tc>
          <w:tcPr>
            <w:tcW w:w="958"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5</w:t>
            </w:r>
          </w:p>
        </w:tc>
        <w:tc>
          <w:tcPr>
            <w:tcW w:w="958"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6</w:t>
            </w:r>
          </w:p>
        </w:tc>
        <w:tc>
          <w:tcPr>
            <w:tcW w:w="941"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7</w:t>
            </w:r>
          </w:p>
        </w:tc>
        <w:tc>
          <w:tcPr>
            <w:tcW w:w="992" w:type="dxa"/>
            <w:gridSpan w:val="2"/>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8</w:t>
            </w:r>
          </w:p>
        </w:tc>
        <w:tc>
          <w:tcPr>
            <w:tcW w:w="993" w:type="dxa"/>
            <w:gridSpan w:val="2"/>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9</w:t>
            </w:r>
          </w:p>
        </w:tc>
        <w:tc>
          <w:tcPr>
            <w:tcW w:w="1031" w:type="dxa"/>
            <w:gridSpan w:val="2"/>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10</w:t>
            </w:r>
          </w:p>
        </w:tc>
        <w:tc>
          <w:tcPr>
            <w:tcW w:w="1078" w:type="dxa"/>
            <w:tcBorders>
              <w:bottom w:val="single" w:sz="4" w:space="0" w:color="auto"/>
            </w:tcBorders>
            <w:shd w:val="clear" w:color="auto" w:fill="auto"/>
            <w:vAlign w:val="center"/>
            <w:hideMark/>
          </w:tcPr>
          <w:p w:rsidR="00557C24" w:rsidRPr="009577D7" w:rsidRDefault="00557C24" w:rsidP="00511744">
            <w:pPr>
              <w:spacing w:line="240" w:lineRule="auto"/>
              <w:jc w:val="center"/>
              <w:rPr>
                <w:rFonts w:ascii="Times New Roman" w:hAnsi="Times New Roman"/>
                <w:sz w:val="28"/>
                <w:szCs w:val="28"/>
              </w:rPr>
            </w:pPr>
            <w:r w:rsidRPr="009577D7">
              <w:rPr>
                <w:rFonts w:ascii="Times New Roman" w:hAnsi="Times New Roman"/>
                <w:sz w:val="28"/>
                <w:szCs w:val="28"/>
              </w:rPr>
              <w:t>11</w:t>
            </w:r>
          </w:p>
        </w:tc>
      </w:tr>
      <w:tr w:rsidR="009577D7" w:rsidRPr="009577D7" w:rsidTr="00557C24">
        <w:trPr>
          <w:trHeight w:val="317"/>
        </w:trPr>
        <w:tc>
          <w:tcPr>
            <w:tcW w:w="15024" w:type="dxa"/>
            <w:gridSpan w:val="14"/>
            <w:tcBorders>
              <w:top w:val="single" w:sz="4" w:space="0" w:color="auto"/>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I. Цель «Обеспечение долгосрочной сбалансированности и устойчивости бюджетной системы Андроповского округа Ставропольского края, повышение качества управления муниципальными финансами»</w:t>
            </w:r>
          </w:p>
        </w:tc>
      </w:tr>
      <w:tr w:rsidR="009577D7" w:rsidRPr="009577D7" w:rsidTr="00557C24">
        <w:trPr>
          <w:trHeight w:val="635"/>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Исполнение расходных обязательств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96,9</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91</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&gt;95</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&gt;95</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&gt;95</w:t>
            </w:r>
          </w:p>
        </w:tc>
      </w:tr>
      <w:tr w:rsidR="009577D7" w:rsidRPr="009577D7" w:rsidTr="00557C24">
        <w:trPr>
          <w:trHeight w:val="952"/>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2.</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Рейтинг Андроповского муниципальн</w:t>
            </w:r>
            <w:r w:rsidRPr="009577D7">
              <w:rPr>
                <w:rFonts w:ascii="Times New Roman" w:hAnsi="Times New Roman"/>
                <w:sz w:val="28"/>
                <w:szCs w:val="28"/>
              </w:rPr>
              <w:t>о</w:t>
            </w:r>
            <w:r w:rsidRPr="009577D7">
              <w:rPr>
                <w:rFonts w:ascii="Times New Roman" w:hAnsi="Times New Roman"/>
                <w:sz w:val="28"/>
                <w:szCs w:val="28"/>
              </w:rPr>
              <w:t>го округа Ставропольского края по кач</w:t>
            </w:r>
            <w:r w:rsidRPr="009577D7">
              <w:rPr>
                <w:rFonts w:ascii="Times New Roman" w:hAnsi="Times New Roman"/>
                <w:sz w:val="28"/>
                <w:szCs w:val="28"/>
              </w:rPr>
              <w:t>е</w:t>
            </w:r>
            <w:r w:rsidRPr="009577D7">
              <w:rPr>
                <w:rFonts w:ascii="Times New Roman" w:hAnsi="Times New Roman"/>
                <w:sz w:val="28"/>
                <w:szCs w:val="28"/>
              </w:rPr>
              <w:t xml:space="preserve">ству </w:t>
            </w:r>
            <w:r w:rsidR="00E14DE5" w:rsidRPr="009577D7">
              <w:rPr>
                <w:rFonts w:ascii="Times New Roman" w:hAnsi="Times New Roman"/>
                <w:sz w:val="28"/>
                <w:szCs w:val="28"/>
              </w:rPr>
              <w:t>управления бюджетным процессом</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рейти</w:t>
            </w:r>
            <w:r w:rsidRPr="009577D7">
              <w:rPr>
                <w:rFonts w:ascii="Times New Roman" w:hAnsi="Times New Roman"/>
                <w:sz w:val="28"/>
                <w:szCs w:val="28"/>
              </w:rPr>
              <w:t>н</w:t>
            </w:r>
            <w:r w:rsidRPr="009577D7">
              <w:rPr>
                <w:rFonts w:ascii="Times New Roman" w:hAnsi="Times New Roman"/>
                <w:sz w:val="28"/>
                <w:szCs w:val="28"/>
              </w:rPr>
              <w:t>говое место</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2</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8</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 xml:space="preserve"> &lt;10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 xml:space="preserve"> &lt;10</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 xml:space="preserve"> &lt;10</w:t>
            </w:r>
          </w:p>
        </w:tc>
      </w:tr>
      <w:tr w:rsidR="009577D7" w:rsidRPr="009577D7" w:rsidTr="00557C24">
        <w:trPr>
          <w:trHeight w:val="60"/>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3.</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 xml:space="preserve">Муниципальный долг по отношению к </w:t>
            </w:r>
            <w:r w:rsidRPr="009577D7">
              <w:rPr>
                <w:rFonts w:ascii="Times New Roman" w:hAnsi="Times New Roman"/>
                <w:sz w:val="28"/>
                <w:szCs w:val="28"/>
              </w:rPr>
              <w:lastRenderedPageBreak/>
              <w:t>утвержденному общему годовому объ</w:t>
            </w:r>
            <w:r w:rsidRPr="009577D7">
              <w:rPr>
                <w:rFonts w:ascii="Times New Roman" w:hAnsi="Times New Roman"/>
                <w:sz w:val="28"/>
                <w:szCs w:val="28"/>
              </w:rPr>
              <w:t>е</w:t>
            </w:r>
            <w:r w:rsidRPr="009577D7">
              <w:rPr>
                <w:rFonts w:ascii="Times New Roman" w:hAnsi="Times New Roman"/>
                <w:sz w:val="28"/>
                <w:szCs w:val="28"/>
              </w:rPr>
              <w:t>му доходов бюджета Андроповского м</w:t>
            </w:r>
            <w:r w:rsidRPr="009577D7">
              <w:rPr>
                <w:rFonts w:ascii="Times New Roman" w:hAnsi="Times New Roman"/>
                <w:sz w:val="28"/>
                <w:szCs w:val="28"/>
              </w:rPr>
              <w:t>у</w:t>
            </w:r>
            <w:r w:rsidRPr="009577D7">
              <w:rPr>
                <w:rFonts w:ascii="Times New Roman" w:hAnsi="Times New Roman"/>
                <w:sz w:val="28"/>
                <w:szCs w:val="28"/>
              </w:rPr>
              <w:t>ниципального округа Ставропольского края</w:t>
            </w:r>
            <w:r w:rsidR="00402E98" w:rsidRPr="009577D7">
              <w:rPr>
                <w:rFonts w:ascii="Times New Roman" w:hAnsi="Times New Roman"/>
                <w:sz w:val="28"/>
                <w:szCs w:val="28"/>
              </w:rPr>
              <w:t>,</w:t>
            </w:r>
            <w:r w:rsidRPr="009577D7">
              <w:rPr>
                <w:rFonts w:ascii="Times New Roman" w:hAnsi="Times New Roman"/>
                <w:sz w:val="28"/>
                <w:szCs w:val="28"/>
              </w:rPr>
              <w:t xml:space="preserve"> без учета утвержденного объема безвозмездных поступлений и (или) п</w:t>
            </w:r>
            <w:r w:rsidRPr="009577D7">
              <w:rPr>
                <w:rFonts w:ascii="Times New Roman" w:hAnsi="Times New Roman"/>
                <w:sz w:val="28"/>
                <w:szCs w:val="28"/>
              </w:rPr>
              <w:t>о</w:t>
            </w:r>
            <w:r w:rsidRPr="009577D7">
              <w:rPr>
                <w:rFonts w:ascii="Times New Roman" w:hAnsi="Times New Roman"/>
                <w:sz w:val="28"/>
                <w:szCs w:val="28"/>
              </w:rPr>
              <w:t>ступлений налоговых доходов по допо</w:t>
            </w:r>
            <w:r w:rsidRPr="009577D7">
              <w:rPr>
                <w:rFonts w:ascii="Times New Roman" w:hAnsi="Times New Roman"/>
                <w:sz w:val="28"/>
                <w:szCs w:val="28"/>
              </w:rPr>
              <w:t>л</w:t>
            </w:r>
            <w:r w:rsidRPr="009577D7">
              <w:rPr>
                <w:rFonts w:ascii="Times New Roman" w:hAnsi="Times New Roman"/>
                <w:sz w:val="28"/>
                <w:szCs w:val="28"/>
              </w:rPr>
              <w:t>нительным нормативам отчислений</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lastRenderedPageBreak/>
              <w:t>процент</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&lt;5</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&lt;5</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&lt;5</w:t>
            </w:r>
          </w:p>
        </w:tc>
      </w:tr>
      <w:tr w:rsidR="009577D7" w:rsidRPr="009577D7" w:rsidTr="00557C24">
        <w:trPr>
          <w:trHeight w:val="317"/>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lastRenderedPageBreak/>
              <w:t>Подпрограмма «Повышение устойчивости бюджетной системы округа»</w:t>
            </w:r>
          </w:p>
        </w:tc>
      </w:tr>
      <w:tr w:rsidR="009577D7" w:rsidRPr="009577D7" w:rsidTr="00557C24">
        <w:trPr>
          <w:trHeight w:val="622"/>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Задача «Обеспечение роста налогового потенциала Андроповского муниципального округа Ставропольского края»</w:t>
            </w:r>
          </w:p>
        </w:tc>
      </w:tr>
      <w:tr w:rsidR="009577D7" w:rsidRPr="009577D7" w:rsidTr="00557C24">
        <w:trPr>
          <w:trHeight w:val="952"/>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4.</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bCs/>
                <w:sz w:val="28"/>
                <w:szCs w:val="28"/>
              </w:rPr>
              <w:t>Объём поступивших налоговых и нен</w:t>
            </w:r>
            <w:r w:rsidRPr="009577D7">
              <w:rPr>
                <w:rFonts w:ascii="Times New Roman" w:hAnsi="Times New Roman"/>
                <w:bCs/>
                <w:sz w:val="28"/>
                <w:szCs w:val="28"/>
              </w:rPr>
              <w:t>а</w:t>
            </w:r>
            <w:r w:rsidRPr="009577D7">
              <w:rPr>
                <w:rFonts w:ascii="Times New Roman" w:hAnsi="Times New Roman"/>
                <w:bCs/>
                <w:sz w:val="28"/>
                <w:szCs w:val="28"/>
              </w:rPr>
              <w:t>логовых доходов бюджета Андроповск</w:t>
            </w:r>
            <w:r w:rsidRPr="009577D7">
              <w:rPr>
                <w:rFonts w:ascii="Times New Roman" w:hAnsi="Times New Roman"/>
                <w:bCs/>
                <w:sz w:val="28"/>
                <w:szCs w:val="28"/>
              </w:rPr>
              <w:t>о</w:t>
            </w:r>
            <w:r w:rsidRPr="009577D7">
              <w:rPr>
                <w:rFonts w:ascii="Times New Roman" w:hAnsi="Times New Roman"/>
                <w:bCs/>
                <w:sz w:val="28"/>
                <w:szCs w:val="28"/>
              </w:rPr>
              <w:t>го муниципального округа Ставропол</w:t>
            </w:r>
            <w:r w:rsidRPr="009577D7">
              <w:rPr>
                <w:rFonts w:ascii="Times New Roman" w:hAnsi="Times New Roman"/>
                <w:bCs/>
                <w:sz w:val="28"/>
                <w:szCs w:val="28"/>
              </w:rPr>
              <w:t>ь</w:t>
            </w:r>
            <w:r w:rsidRPr="009577D7">
              <w:rPr>
                <w:rFonts w:ascii="Times New Roman" w:hAnsi="Times New Roman"/>
                <w:bCs/>
                <w:sz w:val="28"/>
                <w:szCs w:val="28"/>
              </w:rPr>
              <w:t>ского края</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млн. руб.</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196,3</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191,9</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232,0</w:t>
            </w:r>
          </w:p>
        </w:tc>
        <w:tc>
          <w:tcPr>
            <w:tcW w:w="1083" w:type="dxa"/>
            <w:gridSpan w:val="2"/>
            <w:tcBorders>
              <w:top w:val="nil"/>
              <w:left w:val="nil"/>
              <w:bottom w:val="nil"/>
              <w:right w:val="nil"/>
            </w:tcBorders>
            <w:shd w:val="clear" w:color="auto" w:fill="auto"/>
            <w:vAlign w:val="center"/>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240,5</w:t>
            </w:r>
          </w:p>
        </w:tc>
        <w:tc>
          <w:tcPr>
            <w:tcW w:w="958" w:type="dxa"/>
            <w:gridSpan w:val="2"/>
            <w:tcBorders>
              <w:top w:val="nil"/>
              <w:left w:val="nil"/>
              <w:bottom w:val="nil"/>
              <w:right w:val="nil"/>
            </w:tcBorders>
            <w:shd w:val="clear" w:color="auto" w:fill="auto"/>
            <w:vAlign w:val="center"/>
          </w:tcPr>
          <w:p w:rsidR="00893C32" w:rsidRPr="009577D7" w:rsidRDefault="00893C32" w:rsidP="00511744">
            <w:pPr>
              <w:spacing w:before="60" w:line="240" w:lineRule="auto"/>
              <w:jc w:val="center"/>
              <w:rPr>
                <w:rFonts w:ascii="Times New Roman" w:hAnsi="Times New Roman"/>
                <w:sz w:val="28"/>
                <w:szCs w:val="28"/>
              </w:rPr>
            </w:pPr>
            <w:r w:rsidRPr="009577D7">
              <w:rPr>
                <w:rFonts w:ascii="Times New Roman" w:hAnsi="Times New Roman"/>
                <w:sz w:val="28"/>
                <w:szCs w:val="28"/>
              </w:rPr>
              <w:t>237,2</w:t>
            </w:r>
          </w:p>
        </w:tc>
        <w:tc>
          <w:tcPr>
            <w:tcW w:w="958" w:type="dxa"/>
            <w:gridSpan w:val="2"/>
            <w:tcBorders>
              <w:top w:val="nil"/>
              <w:left w:val="nil"/>
              <w:bottom w:val="nil"/>
              <w:right w:val="nil"/>
            </w:tcBorders>
            <w:shd w:val="clear" w:color="auto" w:fill="auto"/>
            <w:vAlign w:val="center"/>
          </w:tcPr>
          <w:p w:rsidR="00893C32" w:rsidRPr="009577D7" w:rsidRDefault="00893C32" w:rsidP="00511744">
            <w:pPr>
              <w:spacing w:before="60" w:line="240" w:lineRule="auto"/>
              <w:jc w:val="center"/>
              <w:rPr>
                <w:rFonts w:ascii="Times New Roman" w:hAnsi="Times New Roman"/>
                <w:sz w:val="28"/>
                <w:szCs w:val="28"/>
              </w:rPr>
            </w:pPr>
            <w:r w:rsidRPr="009577D7">
              <w:rPr>
                <w:rFonts w:ascii="Times New Roman" w:hAnsi="Times New Roman"/>
                <w:sz w:val="28"/>
                <w:szCs w:val="28"/>
              </w:rPr>
              <w:t>249,1</w:t>
            </w:r>
          </w:p>
        </w:tc>
        <w:tc>
          <w:tcPr>
            <w:tcW w:w="958" w:type="dxa"/>
            <w:tcBorders>
              <w:top w:val="nil"/>
              <w:left w:val="nil"/>
              <w:bottom w:val="nil"/>
              <w:right w:val="nil"/>
            </w:tcBorders>
            <w:shd w:val="clear" w:color="auto" w:fill="auto"/>
            <w:vAlign w:val="center"/>
          </w:tcPr>
          <w:p w:rsidR="00893C32" w:rsidRPr="009577D7" w:rsidRDefault="00893C32" w:rsidP="00511744">
            <w:pPr>
              <w:spacing w:before="60" w:line="240" w:lineRule="auto"/>
              <w:rPr>
                <w:rFonts w:ascii="Times New Roman" w:hAnsi="Times New Roman"/>
                <w:sz w:val="28"/>
                <w:szCs w:val="28"/>
              </w:rPr>
            </w:pPr>
            <w:r w:rsidRPr="009577D7">
              <w:rPr>
                <w:rFonts w:ascii="Times New Roman" w:hAnsi="Times New Roman"/>
                <w:sz w:val="28"/>
                <w:szCs w:val="28"/>
              </w:rPr>
              <w:t>254,1</w:t>
            </w:r>
          </w:p>
        </w:tc>
        <w:tc>
          <w:tcPr>
            <w:tcW w:w="1082" w:type="dxa"/>
            <w:tcBorders>
              <w:top w:val="nil"/>
              <w:left w:val="nil"/>
              <w:bottom w:val="nil"/>
              <w:right w:val="nil"/>
            </w:tcBorders>
            <w:shd w:val="clear" w:color="auto" w:fill="auto"/>
            <w:vAlign w:val="center"/>
          </w:tcPr>
          <w:p w:rsidR="00893C32" w:rsidRPr="009577D7" w:rsidRDefault="00893C32" w:rsidP="00511744">
            <w:pPr>
              <w:spacing w:before="60" w:line="240" w:lineRule="auto"/>
              <w:jc w:val="center"/>
              <w:rPr>
                <w:rFonts w:ascii="Times New Roman" w:hAnsi="Times New Roman"/>
                <w:sz w:val="28"/>
                <w:szCs w:val="28"/>
              </w:rPr>
            </w:pPr>
            <w:r w:rsidRPr="009577D7">
              <w:rPr>
                <w:rFonts w:ascii="Times New Roman" w:hAnsi="Times New Roman"/>
                <w:sz w:val="28"/>
                <w:szCs w:val="28"/>
              </w:rPr>
              <w:t>261,6</w:t>
            </w:r>
          </w:p>
        </w:tc>
      </w:tr>
      <w:tr w:rsidR="009577D7" w:rsidRPr="009577D7" w:rsidTr="00557C24">
        <w:trPr>
          <w:trHeight w:val="978"/>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Задача «Совершенствование бюджетной политики Андроповского муниципального округа Ставропольского края и пов</w:t>
            </w:r>
            <w:r w:rsidRPr="009577D7">
              <w:rPr>
                <w:rFonts w:ascii="Times New Roman" w:hAnsi="Times New Roman"/>
                <w:sz w:val="28"/>
                <w:szCs w:val="28"/>
              </w:rPr>
              <w:t>ы</w:t>
            </w:r>
            <w:r w:rsidRPr="009577D7">
              <w:rPr>
                <w:rFonts w:ascii="Times New Roman" w:hAnsi="Times New Roman"/>
                <w:sz w:val="28"/>
                <w:szCs w:val="28"/>
              </w:rPr>
              <w:t>шение эффективности использования средств бюджета Андроповского муниципального округа Ставропольского края»</w:t>
            </w:r>
          </w:p>
        </w:tc>
      </w:tr>
      <w:tr w:rsidR="009577D7" w:rsidRPr="009577D7" w:rsidTr="00557C24">
        <w:trPr>
          <w:trHeight w:val="1270"/>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5.</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Удельный вес расходов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Ста</w:t>
            </w:r>
            <w:r w:rsidRPr="009577D7">
              <w:rPr>
                <w:rFonts w:ascii="Times New Roman" w:hAnsi="Times New Roman"/>
                <w:sz w:val="28"/>
                <w:szCs w:val="28"/>
              </w:rPr>
              <w:t>в</w:t>
            </w:r>
            <w:r w:rsidRPr="009577D7">
              <w:rPr>
                <w:rFonts w:ascii="Times New Roman" w:hAnsi="Times New Roman"/>
                <w:sz w:val="28"/>
                <w:szCs w:val="28"/>
              </w:rPr>
              <w:t>ропольского края, формируемых в ра</w:t>
            </w:r>
            <w:r w:rsidRPr="009577D7">
              <w:rPr>
                <w:rFonts w:ascii="Times New Roman" w:hAnsi="Times New Roman"/>
                <w:sz w:val="28"/>
                <w:szCs w:val="28"/>
              </w:rPr>
              <w:t>м</w:t>
            </w:r>
            <w:r w:rsidRPr="009577D7">
              <w:rPr>
                <w:rFonts w:ascii="Times New Roman" w:hAnsi="Times New Roman"/>
                <w:sz w:val="28"/>
                <w:szCs w:val="28"/>
              </w:rPr>
              <w:t>ках муниципальных программ, в общем объеме расходов бюджета Андроповск</w:t>
            </w:r>
            <w:r w:rsidRPr="009577D7">
              <w:rPr>
                <w:rFonts w:ascii="Times New Roman" w:hAnsi="Times New Roman"/>
                <w:sz w:val="28"/>
                <w:szCs w:val="28"/>
              </w:rPr>
              <w:t>о</w:t>
            </w:r>
            <w:r w:rsidRPr="009577D7">
              <w:rPr>
                <w:rFonts w:ascii="Times New Roman" w:hAnsi="Times New Roman"/>
                <w:sz w:val="28"/>
                <w:szCs w:val="28"/>
              </w:rPr>
              <w:t>го муниципального округа Ставропол</w:t>
            </w:r>
            <w:r w:rsidRPr="009577D7">
              <w:rPr>
                <w:rFonts w:ascii="Times New Roman" w:hAnsi="Times New Roman"/>
                <w:sz w:val="28"/>
                <w:szCs w:val="28"/>
              </w:rPr>
              <w:t>ь</w:t>
            </w:r>
            <w:r w:rsidRPr="009577D7">
              <w:rPr>
                <w:rFonts w:ascii="Times New Roman" w:hAnsi="Times New Roman"/>
                <w:sz w:val="28"/>
                <w:szCs w:val="28"/>
              </w:rPr>
              <w:t>ского края</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88</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91</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97,4</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98,8</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&gt;98</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&gt;99</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&gt;99</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&gt;99</w:t>
            </w:r>
          </w:p>
        </w:tc>
      </w:tr>
      <w:tr w:rsidR="009577D7" w:rsidRPr="009577D7" w:rsidTr="00557C24">
        <w:trPr>
          <w:trHeight w:val="66"/>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lastRenderedPageBreak/>
              <w:t>6.</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Отношение просроченной кредиторской задолженности, сложившейся по расх</w:t>
            </w:r>
            <w:r w:rsidRPr="009577D7">
              <w:rPr>
                <w:rFonts w:ascii="Times New Roman" w:hAnsi="Times New Roman"/>
                <w:sz w:val="28"/>
                <w:szCs w:val="28"/>
              </w:rPr>
              <w:t>о</w:t>
            </w:r>
            <w:r w:rsidRPr="009577D7">
              <w:rPr>
                <w:rFonts w:ascii="Times New Roman" w:hAnsi="Times New Roman"/>
                <w:sz w:val="28"/>
                <w:szCs w:val="28"/>
              </w:rPr>
              <w:t>дам бюджета Андроповского муниц</w:t>
            </w:r>
            <w:r w:rsidRPr="009577D7">
              <w:rPr>
                <w:rFonts w:ascii="Times New Roman" w:hAnsi="Times New Roman"/>
                <w:sz w:val="28"/>
                <w:szCs w:val="28"/>
              </w:rPr>
              <w:t>и</w:t>
            </w:r>
            <w:r w:rsidRPr="009577D7">
              <w:rPr>
                <w:rFonts w:ascii="Times New Roman" w:hAnsi="Times New Roman"/>
                <w:sz w:val="28"/>
                <w:szCs w:val="28"/>
              </w:rPr>
              <w:t>пального округа Ставропольского края к общему объему расходов бюджета А</w:t>
            </w:r>
            <w:r w:rsidRPr="009577D7">
              <w:rPr>
                <w:rFonts w:ascii="Times New Roman" w:hAnsi="Times New Roman"/>
                <w:sz w:val="28"/>
                <w:szCs w:val="28"/>
              </w:rPr>
              <w:t>н</w:t>
            </w:r>
            <w:r w:rsidRPr="009577D7">
              <w:rPr>
                <w:rFonts w:ascii="Times New Roman" w:hAnsi="Times New Roman"/>
                <w:sz w:val="28"/>
                <w:szCs w:val="28"/>
              </w:rPr>
              <w:t>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w:t>
            </w:r>
            <w:r w:rsidRPr="009577D7">
              <w:rPr>
                <w:rFonts w:ascii="Times New Roman" w:hAnsi="Times New Roman"/>
                <w:sz w:val="28"/>
                <w:szCs w:val="28"/>
              </w:rPr>
              <w:t>н</w:t>
            </w:r>
            <w:r w:rsidRPr="009577D7">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&lt;0,05</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&lt;0,05</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&lt;0,05</w:t>
            </w:r>
          </w:p>
        </w:tc>
      </w:tr>
      <w:tr w:rsidR="009577D7" w:rsidRPr="009577D7" w:rsidTr="00557C24">
        <w:trPr>
          <w:trHeight w:val="1587"/>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7.</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Равномерность расходов бюджета А</w:t>
            </w:r>
            <w:r w:rsidRPr="009577D7">
              <w:rPr>
                <w:rFonts w:ascii="Times New Roman" w:hAnsi="Times New Roman"/>
                <w:sz w:val="28"/>
                <w:szCs w:val="28"/>
              </w:rPr>
              <w:t>н</w:t>
            </w:r>
            <w:r w:rsidRPr="009577D7">
              <w:rPr>
                <w:rFonts w:ascii="Times New Roman" w:hAnsi="Times New Roman"/>
                <w:sz w:val="28"/>
                <w:szCs w:val="28"/>
              </w:rPr>
              <w:t>дроповского муниципального округа Ставропольского края в течение фина</w:t>
            </w:r>
            <w:r w:rsidRPr="009577D7">
              <w:rPr>
                <w:rFonts w:ascii="Times New Roman" w:hAnsi="Times New Roman"/>
                <w:sz w:val="28"/>
                <w:szCs w:val="28"/>
              </w:rPr>
              <w:t>н</w:t>
            </w:r>
            <w:r w:rsidRPr="009577D7">
              <w:rPr>
                <w:rFonts w:ascii="Times New Roman" w:hAnsi="Times New Roman"/>
                <w:sz w:val="28"/>
                <w:szCs w:val="28"/>
              </w:rPr>
              <w:t>сового года (без учета субсидий, субве</w:t>
            </w:r>
            <w:r w:rsidRPr="009577D7">
              <w:rPr>
                <w:rFonts w:ascii="Times New Roman" w:hAnsi="Times New Roman"/>
                <w:sz w:val="28"/>
                <w:szCs w:val="28"/>
              </w:rPr>
              <w:t>н</w:t>
            </w:r>
            <w:r w:rsidRPr="009577D7">
              <w:rPr>
                <w:rFonts w:ascii="Times New Roman" w:hAnsi="Times New Roman"/>
                <w:sz w:val="28"/>
                <w:szCs w:val="28"/>
              </w:rPr>
              <w:t>ций и иных межбюджетных трансфе</w:t>
            </w:r>
            <w:r w:rsidRPr="009577D7">
              <w:rPr>
                <w:rFonts w:ascii="Times New Roman" w:hAnsi="Times New Roman"/>
                <w:sz w:val="28"/>
                <w:szCs w:val="28"/>
              </w:rPr>
              <w:t>р</w:t>
            </w:r>
            <w:r w:rsidRPr="009577D7">
              <w:rPr>
                <w:rFonts w:ascii="Times New Roman" w:hAnsi="Times New Roman"/>
                <w:sz w:val="28"/>
                <w:szCs w:val="28"/>
              </w:rPr>
              <w:t>тов, имеющих целевое назначение, п</w:t>
            </w:r>
            <w:r w:rsidRPr="009577D7">
              <w:rPr>
                <w:rFonts w:ascii="Times New Roman" w:hAnsi="Times New Roman"/>
                <w:sz w:val="28"/>
                <w:szCs w:val="28"/>
              </w:rPr>
              <w:t>о</w:t>
            </w:r>
            <w:r w:rsidRPr="009577D7">
              <w:rPr>
                <w:rFonts w:ascii="Times New Roman" w:hAnsi="Times New Roman"/>
                <w:sz w:val="28"/>
                <w:szCs w:val="28"/>
              </w:rPr>
              <w:t>ступивших из других бюджетов бю</w:t>
            </w:r>
            <w:r w:rsidRPr="009577D7">
              <w:rPr>
                <w:rFonts w:ascii="Times New Roman" w:hAnsi="Times New Roman"/>
                <w:sz w:val="28"/>
                <w:szCs w:val="28"/>
              </w:rPr>
              <w:t>д</w:t>
            </w:r>
            <w:r w:rsidRPr="009577D7">
              <w:rPr>
                <w:rFonts w:ascii="Times New Roman" w:hAnsi="Times New Roman"/>
                <w:sz w:val="28"/>
                <w:szCs w:val="28"/>
              </w:rPr>
              <w:t>жетной системы Российской Федерации)</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w:t>
            </w:r>
            <w:r w:rsidRPr="009577D7">
              <w:rPr>
                <w:rFonts w:ascii="Times New Roman" w:hAnsi="Times New Roman"/>
                <w:sz w:val="28"/>
                <w:szCs w:val="28"/>
              </w:rPr>
              <w:t>н</w:t>
            </w:r>
            <w:r w:rsidRPr="009577D7">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27</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24</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27,7</w:t>
            </w:r>
          </w:p>
        </w:tc>
        <w:tc>
          <w:tcPr>
            <w:tcW w:w="1083" w:type="dxa"/>
            <w:gridSpan w:val="2"/>
            <w:tcBorders>
              <w:top w:val="nil"/>
              <w:left w:val="nil"/>
              <w:bottom w:val="nil"/>
              <w:right w:val="nil"/>
            </w:tcBorders>
            <w:shd w:val="clear" w:color="auto" w:fill="auto"/>
            <w:vAlign w:val="center"/>
            <w:hideMark/>
          </w:tcPr>
          <w:p w:rsidR="00893C32" w:rsidRPr="009577D7" w:rsidRDefault="00284F13" w:rsidP="00511744">
            <w:pPr>
              <w:spacing w:line="240" w:lineRule="auto"/>
              <w:jc w:val="center"/>
              <w:rPr>
                <w:rFonts w:ascii="Times New Roman" w:hAnsi="Times New Roman"/>
                <w:sz w:val="28"/>
                <w:szCs w:val="28"/>
              </w:rPr>
            </w:pPr>
            <w:r w:rsidRPr="009577D7">
              <w:rPr>
                <w:rFonts w:ascii="Times New Roman" w:hAnsi="Times New Roman"/>
                <w:sz w:val="28"/>
                <w:szCs w:val="28"/>
              </w:rPr>
              <w:t>27,4</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&lt;30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&lt;30</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&lt;30</w:t>
            </w:r>
          </w:p>
        </w:tc>
      </w:tr>
      <w:tr w:rsidR="009577D7" w:rsidRPr="009577D7" w:rsidTr="00402E98">
        <w:trPr>
          <w:trHeight w:val="952"/>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8.</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Просроченная задолженность по долг</w:t>
            </w:r>
            <w:r w:rsidRPr="009577D7">
              <w:rPr>
                <w:rFonts w:ascii="Times New Roman" w:hAnsi="Times New Roman"/>
                <w:sz w:val="28"/>
                <w:szCs w:val="28"/>
              </w:rPr>
              <w:t>о</w:t>
            </w:r>
            <w:r w:rsidRPr="009577D7">
              <w:rPr>
                <w:rFonts w:ascii="Times New Roman" w:hAnsi="Times New Roman"/>
                <w:sz w:val="28"/>
                <w:szCs w:val="28"/>
              </w:rPr>
              <w:t>вым обязательствам Андроповского м</w:t>
            </w:r>
            <w:r w:rsidRPr="009577D7">
              <w:rPr>
                <w:rFonts w:ascii="Times New Roman" w:hAnsi="Times New Roman"/>
                <w:sz w:val="28"/>
                <w:szCs w:val="28"/>
              </w:rPr>
              <w:t>у</w:t>
            </w:r>
            <w:r w:rsidRPr="009577D7">
              <w:rPr>
                <w:rFonts w:ascii="Times New Roman" w:hAnsi="Times New Roman"/>
                <w:sz w:val="28"/>
                <w:szCs w:val="28"/>
              </w:rPr>
              <w:t>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тыс. рублей</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0</w:t>
            </w:r>
          </w:p>
        </w:tc>
      </w:tr>
      <w:tr w:rsidR="009577D7" w:rsidRPr="009577D7" w:rsidTr="00402E98">
        <w:trPr>
          <w:trHeight w:val="593"/>
        </w:trPr>
        <w:tc>
          <w:tcPr>
            <w:tcW w:w="15024" w:type="dxa"/>
            <w:gridSpan w:val="14"/>
            <w:vMerge w:val="restart"/>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Задача «Обеспечение прозрачности и открытости управления общественными финансами Андроповского муниципального округа Ставропольского края»</w:t>
            </w:r>
          </w:p>
        </w:tc>
      </w:tr>
      <w:tr w:rsidR="009577D7" w:rsidRPr="009577D7" w:rsidTr="00402E98">
        <w:trPr>
          <w:trHeight w:val="522"/>
        </w:trPr>
        <w:tc>
          <w:tcPr>
            <w:tcW w:w="15024" w:type="dxa"/>
            <w:gridSpan w:val="14"/>
            <w:vMerge/>
            <w:tcBorders>
              <w:top w:val="nil"/>
              <w:left w:val="nil"/>
              <w:bottom w:val="nil"/>
              <w:right w:val="nil"/>
            </w:tcBorders>
            <w:vAlign w:val="center"/>
            <w:hideMark/>
          </w:tcPr>
          <w:p w:rsidR="00893C32" w:rsidRPr="009577D7" w:rsidRDefault="00893C32" w:rsidP="00511744">
            <w:pPr>
              <w:spacing w:line="240" w:lineRule="auto"/>
              <w:rPr>
                <w:rFonts w:ascii="Times New Roman" w:hAnsi="Times New Roman"/>
                <w:sz w:val="28"/>
                <w:szCs w:val="28"/>
              </w:rPr>
            </w:pPr>
          </w:p>
        </w:tc>
      </w:tr>
      <w:tr w:rsidR="009577D7" w:rsidRPr="009577D7" w:rsidTr="00402E98">
        <w:trPr>
          <w:trHeight w:val="1007"/>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lastRenderedPageBreak/>
              <w:t>9.</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both"/>
              <w:rPr>
                <w:rFonts w:ascii="Times New Roman" w:hAnsi="Times New Roman"/>
                <w:sz w:val="28"/>
                <w:szCs w:val="28"/>
              </w:rPr>
            </w:pPr>
            <w:r w:rsidRPr="009577D7">
              <w:rPr>
                <w:rFonts w:ascii="Times New Roman" w:hAnsi="Times New Roman"/>
                <w:sz w:val="28"/>
                <w:szCs w:val="28"/>
              </w:rPr>
              <w:t>Количество опубликованных версий «Бюджет для граждан» в информацио</w:t>
            </w:r>
            <w:r w:rsidRPr="009577D7">
              <w:rPr>
                <w:rFonts w:ascii="Times New Roman" w:hAnsi="Times New Roman"/>
                <w:sz w:val="28"/>
                <w:szCs w:val="28"/>
              </w:rPr>
              <w:t>н</w:t>
            </w:r>
            <w:r w:rsidRPr="009577D7">
              <w:rPr>
                <w:rFonts w:ascii="Times New Roman" w:hAnsi="Times New Roman"/>
                <w:sz w:val="28"/>
                <w:szCs w:val="28"/>
              </w:rPr>
              <w:t>но-телекоммуникационной сети «Инте</w:t>
            </w:r>
            <w:r w:rsidRPr="009577D7">
              <w:rPr>
                <w:rFonts w:ascii="Times New Roman" w:hAnsi="Times New Roman"/>
                <w:sz w:val="28"/>
                <w:szCs w:val="28"/>
              </w:rPr>
              <w:t>р</w:t>
            </w:r>
            <w:r w:rsidR="00402E98" w:rsidRPr="009577D7">
              <w:rPr>
                <w:rFonts w:ascii="Times New Roman" w:hAnsi="Times New Roman"/>
                <w:sz w:val="28"/>
                <w:szCs w:val="28"/>
              </w:rPr>
              <w:t>нет»</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единиц</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3</w:t>
            </w:r>
          </w:p>
        </w:tc>
      </w:tr>
      <w:tr w:rsidR="009577D7" w:rsidRPr="009577D7" w:rsidTr="00402E98">
        <w:trPr>
          <w:trHeight w:val="1270"/>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both"/>
              <w:rPr>
                <w:rFonts w:ascii="Times New Roman" w:hAnsi="Times New Roman"/>
                <w:sz w:val="28"/>
                <w:szCs w:val="28"/>
              </w:rPr>
            </w:pPr>
            <w:r w:rsidRPr="009577D7">
              <w:rPr>
                <w:rFonts w:ascii="Times New Roman" w:hAnsi="Times New Roman"/>
                <w:sz w:val="28"/>
                <w:szCs w:val="28"/>
              </w:rPr>
              <w:t>Количество ежемесячных отчетов об и</w:t>
            </w:r>
            <w:r w:rsidRPr="009577D7">
              <w:rPr>
                <w:rFonts w:ascii="Times New Roman" w:hAnsi="Times New Roman"/>
                <w:sz w:val="28"/>
                <w:szCs w:val="28"/>
              </w:rPr>
              <w:t>с</w:t>
            </w:r>
            <w:r w:rsidRPr="009577D7">
              <w:rPr>
                <w:rFonts w:ascii="Times New Roman" w:hAnsi="Times New Roman"/>
                <w:sz w:val="28"/>
                <w:szCs w:val="28"/>
              </w:rPr>
              <w:t>полнении бюджета Андроповского м</w:t>
            </w:r>
            <w:r w:rsidRPr="009577D7">
              <w:rPr>
                <w:rFonts w:ascii="Times New Roman" w:hAnsi="Times New Roman"/>
                <w:sz w:val="28"/>
                <w:szCs w:val="28"/>
              </w:rPr>
              <w:t>у</w:t>
            </w:r>
            <w:r w:rsidRPr="009577D7">
              <w:rPr>
                <w:rFonts w:ascii="Times New Roman" w:hAnsi="Times New Roman"/>
                <w:sz w:val="28"/>
                <w:szCs w:val="28"/>
              </w:rPr>
              <w:t>ниципального округа Ставропольского, края размещенных в информационно - телекоммуникационной сети «Интернет»</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единиц</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12</w:t>
            </w:r>
          </w:p>
        </w:tc>
      </w:tr>
      <w:tr w:rsidR="009577D7" w:rsidRPr="009577D7" w:rsidTr="00402E98">
        <w:trPr>
          <w:trHeight w:val="238"/>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11.</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both"/>
              <w:rPr>
                <w:rFonts w:ascii="Times New Roman" w:hAnsi="Times New Roman"/>
                <w:sz w:val="28"/>
                <w:szCs w:val="28"/>
              </w:rPr>
            </w:pPr>
            <w:r w:rsidRPr="009577D7">
              <w:rPr>
                <w:rFonts w:ascii="Times New Roman" w:hAnsi="Times New Roman"/>
                <w:sz w:val="28"/>
                <w:szCs w:val="28"/>
              </w:rPr>
              <w:t>Доля муниципальных учреждений А</w:t>
            </w:r>
            <w:r w:rsidRPr="009577D7">
              <w:rPr>
                <w:rFonts w:ascii="Times New Roman" w:hAnsi="Times New Roman"/>
                <w:sz w:val="28"/>
                <w:szCs w:val="28"/>
              </w:rPr>
              <w:t>н</w:t>
            </w:r>
            <w:r w:rsidRPr="009577D7">
              <w:rPr>
                <w:rFonts w:ascii="Times New Roman" w:hAnsi="Times New Roman"/>
                <w:sz w:val="28"/>
                <w:szCs w:val="28"/>
              </w:rPr>
              <w:t>дроповского муниципального округа Ставропольского края, информация о деятельности которых за отчетный ф</w:t>
            </w:r>
            <w:r w:rsidRPr="009577D7">
              <w:rPr>
                <w:rFonts w:ascii="Times New Roman" w:hAnsi="Times New Roman"/>
                <w:sz w:val="28"/>
                <w:szCs w:val="28"/>
              </w:rPr>
              <w:t>и</w:t>
            </w:r>
            <w:r w:rsidRPr="009577D7">
              <w:rPr>
                <w:rFonts w:ascii="Times New Roman" w:hAnsi="Times New Roman"/>
                <w:sz w:val="28"/>
                <w:szCs w:val="28"/>
              </w:rPr>
              <w:t>нансовый год опубликована на офиц</w:t>
            </w:r>
            <w:r w:rsidRPr="009577D7">
              <w:rPr>
                <w:rFonts w:ascii="Times New Roman" w:hAnsi="Times New Roman"/>
                <w:sz w:val="28"/>
                <w:szCs w:val="28"/>
              </w:rPr>
              <w:t>и</w:t>
            </w:r>
            <w:r w:rsidRPr="009577D7">
              <w:rPr>
                <w:rFonts w:ascii="Times New Roman" w:hAnsi="Times New Roman"/>
                <w:sz w:val="28"/>
                <w:szCs w:val="28"/>
              </w:rPr>
              <w:t>альном сайте для размещения информ</w:t>
            </w:r>
            <w:r w:rsidRPr="009577D7">
              <w:rPr>
                <w:rFonts w:ascii="Times New Roman" w:hAnsi="Times New Roman"/>
                <w:sz w:val="28"/>
                <w:szCs w:val="28"/>
              </w:rPr>
              <w:t>а</w:t>
            </w:r>
            <w:r w:rsidRPr="009577D7">
              <w:rPr>
                <w:rFonts w:ascii="Times New Roman" w:hAnsi="Times New Roman"/>
                <w:sz w:val="28"/>
                <w:szCs w:val="28"/>
              </w:rPr>
              <w:t>ции о государственных (муниципал</w:t>
            </w:r>
            <w:r w:rsidRPr="009577D7">
              <w:rPr>
                <w:rFonts w:ascii="Times New Roman" w:hAnsi="Times New Roman"/>
                <w:sz w:val="28"/>
                <w:szCs w:val="28"/>
              </w:rPr>
              <w:t>ь</w:t>
            </w:r>
            <w:r w:rsidRPr="009577D7">
              <w:rPr>
                <w:rFonts w:ascii="Times New Roman" w:hAnsi="Times New Roman"/>
                <w:sz w:val="28"/>
                <w:szCs w:val="28"/>
              </w:rPr>
              <w:t>ных) учреждениях в полном объеме</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w:t>
            </w:r>
            <w:r w:rsidRPr="009577D7">
              <w:rPr>
                <w:rFonts w:ascii="Times New Roman" w:hAnsi="Times New Roman"/>
                <w:sz w:val="28"/>
                <w:szCs w:val="28"/>
              </w:rPr>
              <w:t>н</w:t>
            </w:r>
            <w:r w:rsidRPr="009577D7">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r>
      <w:tr w:rsidR="009577D7" w:rsidRPr="009577D7" w:rsidTr="00402E98">
        <w:trPr>
          <w:trHeight w:val="787"/>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 xml:space="preserve">Задача «Организация и осуществление </w:t>
            </w:r>
            <w:proofErr w:type="gramStart"/>
            <w:r w:rsidRPr="009577D7">
              <w:rPr>
                <w:rFonts w:ascii="Times New Roman" w:hAnsi="Times New Roman"/>
                <w:sz w:val="28"/>
                <w:szCs w:val="28"/>
              </w:rPr>
              <w:t>контроля за</w:t>
            </w:r>
            <w:proofErr w:type="gramEnd"/>
            <w:r w:rsidRPr="009577D7">
              <w:rPr>
                <w:rFonts w:ascii="Times New Roman" w:hAnsi="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контроля в сфере муниципальных зак</w:t>
            </w:r>
            <w:r w:rsidRPr="009577D7">
              <w:rPr>
                <w:rFonts w:ascii="Times New Roman" w:hAnsi="Times New Roman"/>
                <w:sz w:val="28"/>
                <w:szCs w:val="28"/>
              </w:rPr>
              <w:t>у</w:t>
            </w:r>
            <w:r w:rsidRPr="009577D7">
              <w:rPr>
                <w:rFonts w:ascii="Times New Roman" w:hAnsi="Times New Roman"/>
                <w:sz w:val="28"/>
                <w:szCs w:val="28"/>
              </w:rPr>
              <w:t>пок»</w:t>
            </w:r>
          </w:p>
        </w:tc>
      </w:tr>
      <w:tr w:rsidR="009577D7" w:rsidRPr="009577D7" w:rsidTr="00557C24">
        <w:trPr>
          <w:trHeight w:val="1435"/>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12.</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Соотношение количества проверок, по результатам которых приняты меры, и количества проверок, по результатам к</w:t>
            </w:r>
            <w:r w:rsidRPr="009577D7">
              <w:rPr>
                <w:rFonts w:ascii="Times New Roman" w:hAnsi="Times New Roman"/>
                <w:sz w:val="28"/>
                <w:szCs w:val="28"/>
              </w:rPr>
              <w:t>о</w:t>
            </w:r>
            <w:r w:rsidRPr="009577D7">
              <w:rPr>
                <w:rFonts w:ascii="Times New Roman" w:hAnsi="Times New Roman"/>
                <w:sz w:val="28"/>
                <w:szCs w:val="28"/>
              </w:rPr>
              <w:t>торых выявлены нарушения законод</w:t>
            </w:r>
            <w:r w:rsidRPr="009577D7">
              <w:rPr>
                <w:rFonts w:ascii="Times New Roman" w:hAnsi="Times New Roman"/>
                <w:sz w:val="28"/>
                <w:szCs w:val="28"/>
              </w:rPr>
              <w:t>а</w:t>
            </w:r>
            <w:r w:rsidRPr="009577D7">
              <w:rPr>
                <w:rFonts w:ascii="Times New Roman" w:hAnsi="Times New Roman"/>
                <w:sz w:val="28"/>
                <w:szCs w:val="28"/>
              </w:rPr>
              <w:lastRenderedPageBreak/>
              <w:t>тельства Российской Федерации</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lastRenderedPageBreak/>
              <w:t>проце</w:t>
            </w:r>
            <w:r w:rsidRPr="009577D7">
              <w:rPr>
                <w:rFonts w:ascii="Times New Roman" w:hAnsi="Times New Roman"/>
                <w:sz w:val="28"/>
                <w:szCs w:val="28"/>
              </w:rPr>
              <w:t>н</w:t>
            </w:r>
            <w:r w:rsidRPr="009577D7">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100</w:t>
            </w:r>
          </w:p>
        </w:tc>
      </w:tr>
      <w:tr w:rsidR="009577D7" w:rsidRPr="009577D7" w:rsidTr="00557C24">
        <w:trPr>
          <w:trHeight w:val="711"/>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lastRenderedPageBreak/>
              <w:t>Задача «Повышение качества управления муниципальными финансами Андроповского округа Ставропольского края»</w:t>
            </w:r>
          </w:p>
        </w:tc>
      </w:tr>
      <w:tr w:rsidR="009577D7" w:rsidRPr="009577D7" w:rsidTr="00557C24">
        <w:trPr>
          <w:trHeight w:val="60"/>
        </w:trPr>
        <w:tc>
          <w:tcPr>
            <w:tcW w:w="655" w:type="dxa"/>
            <w:tcBorders>
              <w:top w:val="nil"/>
              <w:left w:val="nil"/>
              <w:bottom w:val="nil"/>
              <w:right w:val="nil"/>
            </w:tcBorders>
            <w:shd w:val="clear" w:color="auto" w:fill="auto"/>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13.</w:t>
            </w:r>
          </w:p>
        </w:tc>
        <w:tc>
          <w:tcPr>
            <w:tcW w:w="5178" w:type="dxa"/>
            <w:tcBorders>
              <w:top w:val="nil"/>
              <w:left w:val="nil"/>
              <w:bottom w:val="nil"/>
              <w:right w:val="nil"/>
            </w:tcBorders>
            <w:shd w:val="clear" w:color="auto" w:fill="auto"/>
            <w:vAlign w:val="center"/>
            <w:hideMark/>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 xml:space="preserve">Средний показатель </w:t>
            </w:r>
            <w:proofErr w:type="gramStart"/>
            <w:r w:rsidRPr="009577D7">
              <w:rPr>
                <w:rFonts w:ascii="Times New Roman" w:hAnsi="Times New Roman"/>
                <w:sz w:val="28"/>
                <w:szCs w:val="28"/>
              </w:rPr>
              <w:t>результатов мон</w:t>
            </w:r>
            <w:r w:rsidRPr="009577D7">
              <w:rPr>
                <w:rFonts w:ascii="Times New Roman" w:hAnsi="Times New Roman"/>
                <w:sz w:val="28"/>
                <w:szCs w:val="28"/>
              </w:rPr>
              <w:t>и</w:t>
            </w:r>
            <w:r w:rsidRPr="009577D7">
              <w:rPr>
                <w:rFonts w:ascii="Times New Roman" w:hAnsi="Times New Roman"/>
                <w:sz w:val="28"/>
                <w:szCs w:val="28"/>
              </w:rPr>
              <w:t>торинга финансового менеджмента главных распорядителей средств бюдж</w:t>
            </w:r>
            <w:r w:rsidRPr="009577D7">
              <w:rPr>
                <w:rFonts w:ascii="Times New Roman" w:hAnsi="Times New Roman"/>
                <w:sz w:val="28"/>
                <w:szCs w:val="28"/>
              </w:rPr>
              <w:t>е</w:t>
            </w:r>
            <w:r w:rsidRPr="009577D7">
              <w:rPr>
                <w:rFonts w:ascii="Times New Roman" w:hAnsi="Times New Roman"/>
                <w:sz w:val="28"/>
                <w:szCs w:val="28"/>
              </w:rPr>
              <w:t>та</w:t>
            </w:r>
            <w:proofErr w:type="gramEnd"/>
            <w:r w:rsidRPr="009577D7">
              <w:rPr>
                <w:rFonts w:ascii="Times New Roman" w:hAnsi="Times New Roman"/>
                <w:sz w:val="28"/>
                <w:szCs w:val="28"/>
              </w:rPr>
              <w:t xml:space="preserve">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процент от ма</w:t>
            </w:r>
            <w:r w:rsidRPr="009577D7">
              <w:rPr>
                <w:rFonts w:ascii="Times New Roman" w:hAnsi="Times New Roman"/>
                <w:sz w:val="28"/>
                <w:szCs w:val="28"/>
              </w:rPr>
              <w:t>к</w:t>
            </w:r>
            <w:r w:rsidRPr="009577D7">
              <w:rPr>
                <w:rFonts w:ascii="Times New Roman" w:hAnsi="Times New Roman"/>
                <w:sz w:val="28"/>
                <w:szCs w:val="28"/>
              </w:rPr>
              <w:t>симал</w:t>
            </w:r>
            <w:r w:rsidRPr="009577D7">
              <w:rPr>
                <w:rFonts w:ascii="Times New Roman" w:hAnsi="Times New Roman"/>
                <w:sz w:val="28"/>
                <w:szCs w:val="28"/>
              </w:rPr>
              <w:t>ь</w:t>
            </w:r>
            <w:r w:rsidRPr="009577D7">
              <w:rPr>
                <w:rFonts w:ascii="Times New Roman" w:hAnsi="Times New Roman"/>
                <w:sz w:val="28"/>
                <w:szCs w:val="28"/>
              </w:rPr>
              <w:t>ного балла</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before="60" w:line="240" w:lineRule="auto"/>
              <w:jc w:val="center"/>
              <w:rPr>
                <w:rFonts w:ascii="Times New Roman" w:hAnsi="Times New Roman"/>
                <w:sz w:val="28"/>
                <w:szCs w:val="28"/>
              </w:rPr>
            </w:pPr>
            <w:r w:rsidRPr="009577D7">
              <w:rPr>
                <w:rFonts w:ascii="Times New Roman" w:hAnsi="Times New Roman"/>
                <w:sz w:val="28"/>
                <w:szCs w:val="28"/>
              </w:rPr>
              <w:t>66,63</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before="60" w:line="240" w:lineRule="auto"/>
              <w:jc w:val="center"/>
              <w:rPr>
                <w:rFonts w:ascii="Times New Roman" w:hAnsi="Times New Roman"/>
                <w:sz w:val="28"/>
                <w:szCs w:val="28"/>
              </w:rPr>
            </w:pPr>
            <w:r w:rsidRPr="009577D7">
              <w:rPr>
                <w:rFonts w:ascii="Times New Roman" w:hAnsi="Times New Roman"/>
                <w:sz w:val="28"/>
                <w:szCs w:val="28"/>
              </w:rPr>
              <w:t>71,01</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before="60" w:line="240" w:lineRule="auto"/>
              <w:jc w:val="center"/>
              <w:rPr>
                <w:rFonts w:ascii="Times New Roman" w:hAnsi="Times New Roman"/>
                <w:sz w:val="28"/>
                <w:szCs w:val="28"/>
              </w:rPr>
            </w:pPr>
            <w:r w:rsidRPr="009577D7">
              <w:rPr>
                <w:rFonts w:ascii="Times New Roman" w:hAnsi="Times New Roman"/>
                <w:sz w:val="28"/>
                <w:szCs w:val="28"/>
              </w:rPr>
              <w:t>72,16</w:t>
            </w:r>
          </w:p>
        </w:tc>
        <w:tc>
          <w:tcPr>
            <w:tcW w:w="1083"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ind w:right="-91"/>
              <w:jc w:val="center"/>
              <w:rPr>
                <w:rFonts w:ascii="Times New Roman" w:hAnsi="Times New Roman"/>
                <w:sz w:val="28"/>
                <w:szCs w:val="28"/>
              </w:rPr>
            </w:pPr>
            <w:r w:rsidRPr="009577D7">
              <w:rPr>
                <w:rFonts w:ascii="Times New Roman" w:hAnsi="Times New Roman"/>
                <w:sz w:val="28"/>
                <w:szCs w:val="28"/>
              </w:rPr>
              <w:t>7</w:t>
            </w:r>
            <w:r w:rsidR="00284F13" w:rsidRPr="009577D7">
              <w:rPr>
                <w:rFonts w:ascii="Times New Roman" w:hAnsi="Times New Roman"/>
                <w:sz w:val="28"/>
                <w:szCs w:val="28"/>
              </w:rPr>
              <w:t>8,62</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&gt;73</w:t>
            </w:r>
          </w:p>
        </w:tc>
        <w:tc>
          <w:tcPr>
            <w:tcW w:w="958" w:type="dxa"/>
            <w:gridSpan w:val="2"/>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&gt;73</w:t>
            </w:r>
          </w:p>
        </w:tc>
        <w:tc>
          <w:tcPr>
            <w:tcW w:w="958"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&gt;74</w:t>
            </w:r>
          </w:p>
        </w:tc>
        <w:tc>
          <w:tcPr>
            <w:tcW w:w="1082" w:type="dxa"/>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&gt;74</w:t>
            </w:r>
          </w:p>
        </w:tc>
      </w:tr>
      <w:tr w:rsidR="009577D7" w:rsidRPr="009577D7" w:rsidTr="00557C24">
        <w:trPr>
          <w:trHeight w:val="317"/>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Подпрограмма «Организация централизованного учета»</w:t>
            </w:r>
          </w:p>
        </w:tc>
      </w:tr>
      <w:tr w:rsidR="009577D7" w:rsidRPr="009577D7" w:rsidTr="00557C24">
        <w:trPr>
          <w:trHeight w:val="1143"/>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Задача «Реализации единого порядка ведения бюджетного (бухгалтерского) учета в органах местного самоуправления и муниципальных учреждениях муниципального округа с использованием средств автоматизации»</w:t>
            </w:r>
          </w:p>
        </w:tc>
      </w:tr>
      <w:tr w:rsidR="009577D7" w:rsidRPr="009577D7" w:rsidTr="00557C24">
        <w:trPr>
          <w:trHeight w:val="635"/>
        </w:trPr>
        <w:tc>
          <w:tcPr>
            <w:tcW w:w="655" w:type="dxa"/>
            <w:tcBorders>
              <w:top w:val="nil"/>
              <w:left w:val="nil"/>
              <w:bottom w:val="nil"/>
              <w:right w:val="nil"/>
            </w:tcBorders>
            <w:shd w:val="clear" w:color="auto" w:fill="auto"/>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14.</w:t>
            </w:r>
          </w:p>
        </w:tc>
        <w:tc>
          <w:tcPr>
            <w:tcW w:w="517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Охват централизованной формой вед</w:t>
            </w:r>
            <w:r w:rsidRPr="009577D7">
              <w:rPr>
                <w:rFonts w:ascii="Times New Roman" w:hAnsi="Times New Roman"/>
                <w:sz w:val="28"/>
                <w:szCs w:val="28"/>
              </w:rPr>
              <w:t>е</w:t>
            </w:r>
            <w:r w:rsidRPr="009577D7">
              <w:rPr>
                <w:rFonts w:ascii="Times New Roman" w:hAnsi="Times New Roman"/>
                <w:sz w:val="28"/>
                <w:szCs w:val="28"/>
              </w:rPr>
              <w:t>ния бюджетного (бухгалтерского) учета муниципальных учреждений Андропо</w:t>
            </w:r>
            <w:r w:rsidRPr="009577D7">
              <w:rPr>
                <w:rFonts w:ascii="Times New Roman" w:hAnsi="Times New Roman"/>
                <w:sz w:val="28"/>
                <w:szCs w:val="28"/>
              </w:rPr>
              <w:t>в</w:t>
            </w:r>
            <w:r w:rsidRPr="009577D7">
              <w:rPr>
                <w:rFonts w:ascii="Times New Roman" w:hAnsi="Times New Roman"/>
                <w:sz w:val="28"/>
                <w:szCs w:val="28"/>
              </w:rPr>
              <w:t>ского муниципального округа Ставр</w:t>
            </w:r>
            <w:r w:rsidRPr="009577D7">
              <w:rPr>
                <w:rFonts w:ascii="Times New Roman" w:hAnsi="Times New Roman"/>
                <w:sz w:val="28"/>
                <w:szCs w:val="28"/>
              </w:rPr>
              <w:t>о</w:t>
            </w:r>
            <w:r w:rsidRPr="009577D7">
              <w:rPr>
                <w:rFonts w:ascii="Times New Roman" w:hAnsi="Times New Roman"/>
                <w:sz w:val="28"/>
                <w:szCs w:val="28"/>
              </w:rPr>
              <w:t>польского края</w:t>
            </w:r>
          </w:p>
        </w:tc>
        <w:tc>
          <w:tcPr>
            <w:tcW w:w="1278" w:type="dxa"/>
            <w:tcBorders>
              <w:top w:val="nil"/>
              <w:left w:val="nil"/>
              <w:bottom w:val="nil"/>
              <w:right w:val="nil"/>
            </w:tcBorders>
            <w:shd w:val="clear" w:color="auto" w:fill="auto"/>
            <w:vAlign w:val="center"/>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проце</w:t>
            </w:r>
            <w:r w:rsidRPr="009577D7">
              <w:rPr>
                <w:rFonts w:ascii="Times New Roman" w:hAnsi="Times New Roman"/>
                <w:sz w:val="28"/>
                <w:szCs w:val="28"/>
              </w:rPr>
              <w:t>н</w:t>
            </w:r>
            <w:r w:rsidRPr="009577D7">
              <w:rPr>
                <w:rFonts w:ascii="Times New Roman" w:hAnsi="Times New Roman"/>
                <w:sz w:val="28"/>
                <w:szCs w:val="28"/>
              </w:rPr>
              <w:t>тов</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1083" w:type="dxa"/>
            <w:gridSpan w:val="2"/>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958" w:type="dxa"/>
            <w:gridSpan w:val="2"/>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958" w:type="dxa"/>
            <w:gridSpan w:val="2"/>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c>
          <w:tcPr>
            <w:tcW w:w="1082"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100</w:t>
            </w:r>
          </w:p>
        </w:tc>
      </w:tr>
      <w:tr w:rsidR="009577D7" w:rsidRPr="009577D7" w:rsidTr="00557C24">
        <w:trPr>
          <w:trHeight w:val="876"/>
        </w:trPr>
        <w:tc>
          <w:tcPr>
            <w:tcW w:w="15024" w:type="dxa"/>
            <w:gridSpan w:val="14"/>
            <w:tcBorders>
              <w:top w:val="nil"/>
              <w:left w:val="nil"/>
              <w:bottom w:val="nil"/>
              <w:right w:val="nil"/>
            </w:tcBorders>
            <w:shd w:val="clear" w:color="auto" w:fill="auto"/>
            <w:vAlign w:val="center"/>
            <w:hideMark/>
          </w:tcPr>
          <w:p w:rsidR="00893C32" w:rsidRPr="009577D7" w:rsidRDefault="00893C32" w:rsidP="00511744">
            <w:pPr>
              <w:spacing w:line="240" w:lineRule="auto"/>
              <w:jc w:val="center"/>
              <w:rPr>
                <w:rFonts w:ascii="Times New Roman" w:hAnsi="Times New Roman"/>
                <w:sz w:val="28"/>
                <w:szCs w:val="28"/>
              </w:rPr>
            </w:pPr>
            <w:r w:rsidRPr="009577D7">
              <w:rPr>
                <w:rFonts w:ascii="Times New Roman" w:hAnsi="Times New Roman"/>
                <w:sz w:val="28"/>
                <w:szCs w:val="28"/>
              </w:rPr>
              <w:t>Задача «Нормативное регулирование и методическое сопровождение процессов централизованного бюджетного и бухга</w:t>
            </w:r>
            <w:r w:rsidRPr="009577D7">
              <w:rPr>
                <w:rFonts w:ascii="Times New Roman" w:hAnsi="Times New Roman"/>
                <w:sz w:val="28"/>
                <w:szCs w:val="28"/>
              </w:rPr>
              <w:t>л</w:t>
            </w:r>
            <w:r w:rsidRPr="009577D7">
              <w:rPr>
                <w:rFonts w:ascii="Times New Roman" w:hAnsi="Times New Roman"/>
                <w:sz w:val="28"/>
                <w:szCs w:val="28"/>
              </w:rPr>
              <w:t>терского учета, составления отчетности»</w:t>
            </w:r>
          </w:p>
        </w:tc>
      </w:tr>
      <w:tr w:rsidR="009577D7" w:rsidRPr="009577D7" w:rsidTr="00557C24">
        <w:trPr>
          <w:trHeight w:val="978"/>
        </w:trPr>
        <w:tc>
          <w:tcPr>
            <w:tcW w:w="655" w:type="dxa"/>
            <w:tcBorders>
              <w:top w:val="nil"/>
              <w:left w:val="nil"/>
              <w:bottom w:val="nil"/>
              <w:right w:val="nil"/>
            </w:tcBorders>
            <w:shd w:val="clear" w:color="auto" w:fill="auto"/>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lastRenderedPageBreak/>
              <w:t>15.</w:t>
            </w:r>
          </w:p>
        </w:tc>
        <w:tc>
          <w:tcPr>
            <w:tcW w:w="517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Удельный вес объема сумм пеней и штрафов к общему объему налогов и сборов, уплачиваемых муниципальными учреждениями</w:t>
            </w:r>
          </w:p>
        </w:tc>
        <w:tc>
          <w:tcPr>
            <w:tcW w:w="127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проце</w:t>
            </w:r>
            <w:r w:rsidRPr="009577D7">
              <w:rPr>
                <w:rFonts w:ascii="Times New Roman" w:hAnsi="Times New Roman"/>
                <w:sz w:val="28"/>
                <w:szCs w:val="28"/>
              </w:rPr>
              <w:t>н</w:t>
            </w:r>
            <w:r w:rsidRPr="009577D7">
              <w:rPr>
                <w:rFonts w:ascii="Times New Roman" w:hAnsi="Times New Roman"/>
                <w:sz w:val="28"/>
                <w:szCs w:val="28"/>
              </w:rPr>
              <w:t>тов</w:t>
            </w:r>
          </w:p>
        </w:tc>
        <w:tc>
          <w:tcPr>
            <w:tcW w:w="958" w:type="dxa"/>
            <w:tcBorders>
              <w:top w:val="nil"/>
              <w:left w:val="nil"/>
              <w:bottom w:val="nil"/>
              <w:right w:val="nil"/>
            </w:tcBorders>
            <w:shd w:val="clear" w:color="auto" w:fill="auto"/>
            <w:vAlign w:val="center"/>
          </w:tcPr>
          <w:p w:rsidR="00893C32" w:rsidRPr="009577D7" w:rsidRDefault="00893C32" w:rsidP="00511744">
            <w:pPr>
              <w:spacing w:before="60" w:line="240" w:lineRule="auto"/>
              <w:rPr>
                <w:rFonts w:ascii="Times New Roman" w:hAnsi="Times New Roman"/>
                <w:sz w:val="28"/>
                <w:szCs w:val="28"/>
              </w:rPr>
            </w:pPr>
            <w:r w:rsidRPr="009577D7">
              <w:rPr>
                <w:rFonts w:ascii="Times New Roman" w:hAnsi="Times New Roman"/>
                <w:sz w:val="28"/>
                <w:szCs w:val="28"/>
              </w:rPr>
              <w:t>0,000</w:t>
            </w:r>
          </w:p>
        </w:tc>
        <w:tc>
          <w:tcPr>
            <w:tcW w:w="958" w:type="dxa"/>
            <w:tcBorders>
              <w:top w:val="nil"/>
              <w:left w:val="nil"/>
              <w:bottom w:val="nil"/>
              <w:right w:val="nil"/>
            </w:tcBorders>
            <w:shd w:val="clear" w:color="auto" w:fill="auto"/>
            <w:vAlign w:val="center"/>
          </w:tcPr>
          <w:p w:rsidR="00893C32" w:rsidRPr="009577D7" w:rsidRDefault="00893C32" w:rsidP="00511744">
            <w:pPr>
              <w:spacing w:before="60" w:line="240" w:lineRule="auto"/>
              <w:rPr>
                <w:rFonts w:ascii="Times New Roman" w:hAnsi="Times New Roman"/>
                <w:sz w:val="28"/>
                <w:szCs w:val="28"/>
              </w:rPr>
            </w:pPr>
            <w:r w:rsidRPr="009577D7">
              <w:rPr>
                <w:rFonts w:ascii="Times New Roman" w:hAnsi="Times New Roman"/>
                <w:sz w:val="28"/>
                <w:szCs w:val="28"/>
              </w:rPr>
              <w:t>0,012</w:t>
            </w:r>
          </w:p>
        </w:tc>
        <w:tc>
          <w:tcPr>
            <w:tcW w:w="958" w:type="dxa"/>
            <w:tcBorders>
              <w:top w:val="nil"/>
              <w:left w:val="nil"/>
              <w:bottom w:val="nil"/>
              <w:right w:val="nil"/>
            </w:tcBorders>
            <w:shd w:val="clear" w:color="auto" w:fill="auto"/>
            <w:vAlign w:val="center"/>
          </w:tcPr>
          <w:p w:rsidR="00893C32" w:rsidRPr="009577D7" w:rsidRDefault="00893C32" w:rsidP="00511744">
            <w:pPr>
              <w:spacing w:before="60" w:line="240" w:lineRule="auto"/>
              <w:rPr>
                <w:rFonts w:ascii="Times New Roman" w:hAnsi="Times New Roman"/>
                <w:sz w:val="28"/>
                <w:szCs w:val="28"/>
              </w:rPr>
            </w:pPr>
            <w:r w:rsidRPr="009577D7">
              <w:rPr>
                <w:rFonts w:ascii="Times New Roman" w:hAnsi="Times New Roman"/>
                <w:sz w:val="28"/>
                <w:szCs w:val="28"/>
              </w:rPr>
              <w:t>0,578</w:t>
            </w:r>
          </w:p>
        </w:tc>
        <w:tc>
          <w:tcPr>
            <w:tcW w:w="1083" w:type="dxa"/>
            <w:gridSpan w:val="2"/>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0,</w:t>
            </w:r>
            <w:r w:rsidR="00284F13" w:rsidRPr="009577D7">
              <w:rPr>
                <w:rFonts w:ascii="Times New Roman" w:hAnsi="Times New Roman"/>
                <w:sz w:val="28"/>
                <w:szCs w:val="28"/>
              </w:rPr>
              <w:t>066</w:t>
            </w:r>
          </w:p>
        </w:tc>
        <w:tc>
          <w:tcPr>
            <w:tcW w:w="958" w:type="dxa"/>
            <w:gridSpan w:val="2"/>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&lt;0,5</w:t>
            </w:r>
          </w:p>
        </w:tc>
        <w:tc>
          <w:tcPr>
            <w:tcW w:w="958" w:type="dxa"/>
            <w:gridSpan w:val="2"/>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&lt;0,5</w:t>
            </w:r>
          </w:p>
        </w:tc>
        <w:tc>
          <w:tcPr>
            <w:tcW w:w="1082" w:type="dxa"/>
            <w:tcBorders>
              <w:top w:val="nil"/>
              <w:left w:val="nil"/>
              <w:bottom w:val="nil"/>
              <w:right w:val="nil"/>
            </w:tcBorders>
            <w:shd w:val="clear" w:color="auto" w:fill="auto"/>
            <w:vAlign w:val="center"/>
          </w:tcPr>
          <w:p w:rsidR="00893C32" w:rsidRPr="009577D7" w:rsidRDefault="00893C32" w:rsidP="00511744">
            <w:pPr>
              <w:spacing w:line="240" w:lineRule="auto"/>
              <w:rPr>
                <w:rFonts w:ascii="Times New Roman" w:hAnsi="Times New Roman"/>
                <w:sz w:val="28"/>
                <w:szCs w:val="28"/>
              </w:rPr>
            </w:pPr>
            <w:r w:rsidRPr="009577D7">
              <w:rPr>
                <w:rFonts w:ascii="Times New Roman" w:hAnsi="Times New Roman"/>
                <w:sz w:val="28"/>
                <w:szCs w:val="28"/>
              </w:rPr>
              <w:t>&lt;0,5</w:t>
            </w:r>
          </w:p>
        </w:tc>
      </w:tr>
    </w:tbl>
    <w:p w:rsidR="00C4431E" w:rsidRPr="009577D7" w:rsidRDefault="00893C32"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br w:type="page"/>
      </w:r>
      <w:r w:rsidR="00C4431E" w:rsidRPr="009577D7">
        <w:rPr>
          <w:rFonts w:ascii="Times New Roman" w:hAnsi="Times New Roman"/>
          <w:sz w:val="28"/>
          <w:szCs w:val="28"/>
        </w:rPr>
        <w:lastRenderedPageBreak/>
        <w:t>Приложение 6</w:t>
      </w:r>
    </w:p>
    <w:p w:rsidR="00C4431E" w:rsidRPr="009577D7" w:rsidRDefault="00C4431E" w:rsidP="00EB6D94">
      <w:pPr>
        <w:widowControl w:val="0"/>
        <w:spacing w:after="0" w:line="240" w:lineRule="exact"/>
        <w:ind w:left="9204"/>
        <w:jc w:val="center"/>
        <w:rPr>
          <w:rFonts w:ascii="Times New Roman" w:hAnsi="Times New Roman"/>
          <w:sz w:val="28"/>
          <w:szCs w:val="28"/>
        </w:rPr>
      </w:pP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 xml:space="preserve">к муниципальной программе </w:t>
      </w: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Андроповского муниципального округа</w:t>
      </w: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 xml:space="preserve">Ставропольского края </w:t>
      </w:r>
    </w:p>
    <w:p w:rsidR="00C4431E" w:rsidRPr="009577D7" w:rsidRDefault="00C4431E" w:rsidP="00EB6D94">
      <w:pPr>
        <w:widowControl w:val="0"/>
        <w:spacing w:after="0" w:line="240" w:lineRule="exact"/>
        <w:ind w:left="9204"/>
        <w:jc w:val="center"/>
        <w:rPr>
          <w:rFonts w:ascii="Times New Roman" w:hAnsi="Times New Roman"/>
          <w:sz w:val="28"/>
          <w:szCs w:val="28"/>
        </w:rPr>
      </w:pPr>
      <w:r w:rsidRPr="009577D7">
        <w:rPr>
          <w:rFonts w:ascii="Times New Roman" w:hAnsi="Times New Roman"/>
          <w:sz w:val="28"/>
          <w:szCs w:val="28"/>
        </w:rPr>
        <w:t>«Управление финансами»</w:t>
      </w:r>
    </w:p>
    <w:p w:rsidR="00C4431E" w:rsidRPr="009577D7" w:rsidRDefault="00C4431E" w:rsidP="00EB6D94">
      <w:pPr>
        <w:widowControl w:val="0"/>
        <w:spacing w:after="0" w:line="240" w:lineRule="exact"/>
        <w:jc w:val="center"/>
        <w:rPr>
          <w:rFonts w:ascii="Times New Roman" w:hAnsi="Times New Roman"/>
          <w:bCs/>
          <w:sz w:val="28"/>
          <w:szCs w:val="28"/>
        </w:rPr>
      </w:pPr>
    </w:p>
    <w:p w:rsidR="00C4431E" w:rsidRPr="009577D7" w:rsidRDefault="00C4431E" w:rsidP="00EB6D94">
      <w:pPr>
        <w:widowControl w:val="0"/>
        <w:spacing w:after="0" w:line="240" w:lineRule="exact"/>
        <w:jc w:val="center"/>
        <w:rPr>
          <w:rFonts w:ascii="Times New Roman" w:hAnsi="Times New Roman"/>
          <w:bCs/>
          <w:sz w:val="28"/>
          <w:szCs w:val="28"/>
        </w:rPr>
      </w:pPr>
    </w:p>
    <w:p w:rsidR="00C4431E" w:rsidRPr="009577D7" w:rsidRDefault="00C4431E" w:rsidP="00EB6D94">
      <w:pPr>
        <w:widowControl w:val="0"/>
        <w:spacing w:after="0" w:line="240" w:lineRule="exact"/>
        <w:jc w:val="center"/>
        <w:rPr>
          <w:rFonts w:ascii="Times New Roman" w:hAnsi="Times New Roman"/>
          <w:bCs/>
          <w:sz w:val="28"/>
          <w:szCs w:val="28"/>
        </w:rPr>
      </w:pPr>
      <w:bookmarkStart w:id="1" w:name="P530"/>
      <w:bookmarkEnd w:id="1"/>
      <w:r w:rsidRPr="009577D7">
        <w:rPr>
          <w:rFonts w:ascii="Times New Roman" w:hAnsi="Times New Roman"/>
          <w:bCs/>
          <w:sz w:val="28"/>
          <w:szCs w:val="28"/>
        </w:rPr>
        <w:t>ОБЪЕМЫ И ИСТОЧНИКИ</w:t>
      </w:r>
    </w:p>
    <w:p w:rsidR="00C4431E" w:rsidRPr="009577D7" w:rsidRDefault="00C4431E" w:rsidP="00EB6D94">
      <w:pPr>
        <w:widowControl w:val="0"/>
        <w:spacing w:after="0" w:line="240" w:lineRule="exact"/>
        <w:jc w:val="center"/>
        <w:rPr>
          <w:rFonts w:ascii="Times New Roman" w:hAnsi="Times New Roman"/>
          <w:bCs/>
          <w:sz w:val="28"/>
          <w:szCs w:val="28"/>
        </w:rPr>
      </w:pPr>
    </w:p>
    <w:p w:rsidR="00C4431E" w:rsidRPr="009577D7" w:rsidRDefault="00C4431E" w:rsidP="00EB6D94">
      <w:pPr>
        <w:widowControl w:val="0"/>
        <w:spacing w:after="0" w:line="240" w:lineRule="exact"/>
        <w:jc w:val="center"/>
        <w:rPr>
          <w:rFonts w:ascii="Times New Roman" w:hAnsi="Times New Roman"/>
          <w:bCs/>
          <w:sz w:val="28"/>
          <w:szCs w:val="28"/>
        </w:rPr>
      </w:pPr>
      <w:r w:rsidRPr="009577D7">
        <w:rPr>
          <w:rFonts w:ascii="Times New Roman" w:hAnsi="Times New Roman"/>
          <w:bCs/>
          <w:sz w:val="28"/>
          <w:szCs w:val="28"/>
        </w:rPr>
        <w:t xml:space="preserve">финансового обеспечения </w:t>
      </w:r>
      <w:r w:rsidRPr="009577D7">
        <w:rPr>
          <w:rFonts w:ascii="Times New Roman" w:hAnsi="Times New Roman"/>
          <w:sz w:val="28"/>
          <w:szCs w:val="28"/>
        </w:rPr>
        <w:t>муниципальной программы Андроповского муниципального округа Ставропольского края «Управление финансами»</w:t>
      </w:r>
      <w:r w:rsidRPr="009577D7">
        <w:rPr>
          <w:rFonts w:ascii="Times New Roman" w:hAnsi="Times New Roman"/>
          <w:bCs/>
          <w:sz w:val="28"/>
          <w:szCs w:val="28"/>
        </w:rPr>
        <w:t xml:space="preserve"> (далее - Программа)</w:t>
      </w:r>
    </w:p>
    <w:p w:rsidR="00C4431E" w:rsidRPr="009577D7" w:rsidRDefault="00C4431E" w:rsidP="00C4431E">
      <w:pPr>
        <w:widowControl w:val="0"/>
        <w:spacing w:after="0" w:line="240" w:lineRule="exact"/>
        <w:jc w:val="center"/>
        <w:rPr>
          <w:rFonts w:ascii="Times New Roman" w:hAnsi="Times New Roman"/>
          <w:bCs/>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9577D7" w:rsidRPr="009577D7" w:rsidTr="00511744">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 xml:space="preserve">№ </w:t>
            </w:r>
            <w:proofErr w:type="gramStart"/>
            <w:r w:rsidRPr="009577D7">
              <w:rPr>
                <w:rFonts w:ascii="Times New Roman" w:hAnsi="Times New Roman"/>
                <w:sz w:val="28"/>
                <w:szCs w:val="28"/>
              </w:rPr>
              <w:t>п</w:t>
            </w:r>
            <w:proofErr w:type="gramEnd"/>
            <w:r w:rsidRPr="009577D7">
              <w:rPr>
                <w:rFonts w:ascii="Times New Roman" w:hAnsi="Times New Roman"/>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Наименование Программы, по</w:t>
            </w:r>
            <w:r w:rsidRPr="009577D7">
              <w:rPr>
                <w:rFonts w:ascii="Times New Roman" w:hAnsi="Times New Roman"/>
                <w:sz w:val="28"/>
                <w:szCs w:val="28"/>
              </w:rPr>
              <w:t>д</w:t>
            </w:r>
            <w:r w:rsidRPr="009577D7">
              <w:rPr>
                <w:rFonts w:ascii="Times New Roman" w:hAnsi="Times New Roman"/>
                <w:sz w:val="28"/>
                <w:szCs w:val="28"/>
              </w:rPr>
              <w:t>программы Пр</w:t>
            </w:r>
            <w:r w:rsidRPr="009577D7">
              <w:rPr>
                <w:rFonts w:ascii="Times New Roman" w:hAnsi="Times New Roman"/>
                <w:sz w:val="28"/>
                <w:szCs w:val="28"/>
              </w:rPr>
              <w:t>о</w:t>
            </w:r>
            <w:r w:rsidRPr="009577D7">
              <w:rPr>
                <w:rFonts w:ascii="Times New Roman" w:hAnsi="Times New Roman"/>
                <w:sz w:val="28"/>
                <w:szCs w:val="28"/>
              </w:rPr>
              <w:t>граммы, основного мероприятия по</w:t>
            </w:r>
            <w:r w:rsidRPr="009577D7">
              <w:rPr>
                <w:rFonts w:ascii="Times New Roman" w:hAnsi="Times New Roman"/>
                <w:sz w:val="28"/>
                <w:szCs w:val="28"/>
              </w:rPr>
              <w:t>д</w:t>
            </w:r>
            <w:r w:rsidRPr="009577D7">
              <w:rPr>
                <w:rFonts w:ascii="Times New Roman" w:hAnsi="Times New Roman"/>
                <w:sz w:val="28"/>
                <w:szCs w:val="28"/>
              </w:rPr>
              <w:t>программы Пр</w:t>
            </w:r>
            <w:r w:rsidRPr="009577D7">
              <w:rPr>
                <w:rFonts w:ascii="Times New Roman" w:hAnsi="Times New Roman"/>
                <w:sz w:val="28"/>
                <w:szCs w:val="28"/>
              </w:rPr>
              <w:t>о</w:t>
            </w:r>
            <w:r w:rsidRPr="009577D7">
              <w:rPr>
                <w:rFonts w:ascii="Times New Roman" w:hAnsi="Times New Roman"/>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Источники финансового обеспечения по отве</w:t>
            </w:r>
            <w:r w:rsidRPr="009577D7">
              <w:rPr>
                <w:rFonts w:ascii="Times New Roman" w:hAnsi="Times New Roman"/>
                <w:sz w:val="28"/>
                <w:szCs w:val="28"/>
              </w:rPr>
              <w:t>т</w:t>
            </w:r>
            <w:r w:rsidRPr="009577D7">
              <w:rPr>
                <w:rFonts w:ascii="Times New Roman" w:hAnsi="Times New Roman"/>
                <w:sz w:val="28"/>
                <w:szCs w:val="28"/>
              </w:rPr>
              <w:t>ственному исполнителю, соисполнителю програ</w:t>
            </w:r>
            <w:r w:rsidRPr="009577D7">
              <w:rPr>
                <w:rFonts w:ascii="Times New Roman" w:hAnsi="Times New Roman"/>
                <w:sz w:val="28"/>
                <w:szCs w:val="28"/>
              </w:rPr>
              <w:t>м</w:t>
            </w:r>
            <w:r w:rsidRPr="009577D7">
              <w:rPr>
                <w:rFonts w:ascii="Times New Roman" w:hAnsi="Times New Roman"/>
                <w:sz w:val="28"/>
                <w:szCs w:val="28"/>
              </w:rPr>
              <w:t>мы, подпрограммы пр</w:t>
            </w:r>
            <w:r w:rsidRPr="009577D7">
              <w:rPr>
                <w:rFonts w:ascii="Times New Roman" w:hAnsi="Times New Roman"/>
                <w:sz w:val="28"/>
                <w:szCs w:val="28"/>
              </w:rPr>
              <w:t>о</w:t>
            </w:r>
            <w:r w:rsidRPr="009577D7">
              <w:rPr>
                <w:rFonts w:ascii="Times New Roman" w:hAnsi="Times New Roman"/>
                <w:sz w:val="28"/>
                <w:szCs w:val="28"/>
              </w:rPr>
              <w:t>граммы, основному мер</w:t>
            </w:r>
            <w:r w:rsidRPr="009577D7">
              <w:rPr>
                <w:rFonts w:ascii="Times New Roman" w:hAnsi="Times New Roman"/>
                <w:sz w:val="28"/>
                <w:szCs w:val="28"/>
              </w:rPr>
              <w:t>о</w:t>
            </w:r>
            <w:r w:rsidRPr="009577D7">
              <w:rPr>
                <w:rFonts w:ascii="Times New Roman" w:hAnsi="Times New Roman"/>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8B17CF" w:rsidRPr="009577D7" w:rsidRDefault="008B17CF" w:rsidP="008B17CF">
            <w:pPr>
              <w:widowControl w:val="0"/>
              <w:spacing w:line="240" w:lineRule="exact"/>
              <w:jc w:val="center"/>
              <w:rPr>
                <w:rFonts w:ascii="Times New Roman" w:hAnsi="Times New Roman"/>
                <w:sz w:val="28"/>
                <w:szCs w:val="28"/>
              </w:rPr>
            </w:pPr>
          </w:p>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Объемы финансового обеспечения по годам (тыс. рублей)</w:t>
            </w:r>
          </w:p>
          <w:p w:rsidR="008B17CF" w:rsidRPr="009577D7" w:rsidRDefault="008B17CF" w:rsidP="008B17CF">
            <w:pPr>
              <w:widowControl w:val="0"/>
              <w:spacing w:line="240" w:lineRule="exact"/>
              <w:rPr>
                <w:rFonts w:ascii="Times New Roman" w:hAnsi="Times New Roman"/>
                <w:sz w:val="28"/>
                <w:szCs w:val="28"/>
              </w:rPr>
            </w:pPr>
          </w:p>
        </w:tc>
      </w:tr>
      <w:tr w:rsidR="008B17CF" w:rsidRPr="009577D7" w:rsidTr="00511744">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7CF" w:rsidRPr="009577D7" w:rsidRDefault="008B17CF" w:rsidP="008B17CF">
            <w:pPr>
              <w:spacing w:line="240" w:lineRule="exact"/>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7CF" w:rsidRPr="009577D7" w:rsidRDefault="008B17CF" w:rsidP="008B17CF">
            <w:pPr>
              <w:spacing w:line="240" w:lineRule="exact"/>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7CF" w:rsidRPr="009577D7" w:rsidRDefault="008B17CF" w:rsidP="008B17CF">
            <w:pPr>
              <w:spacing w:line="240" w:lineRule="exact"/>
              <w:rPr>
                <w:rFonts w:ascii="Times New Roman" w:hAnsi="Times New Roman"/>
                <w:sz w:val="28"/>
                <w:szCs w:val="28"/>
              </w:rPr>
            </w:pPr>
          </w:p>
        </w:tc>
        <w:tc>
          <w:tcPr>
            <w:tcW w:w="1417" w:type="dxa"/>
            <w:tcBorders>
              <w:top w:val="nil"/>
              <w:left w:val="nil"/>
              <w:bottom w:val="single" w:sz="4" w:space="0" w:color="auto"/>
              <w:right w:val="single" w:sz="4" w:space="0" w:color="auto"/>
            </w:tcBorders>
            <w:noWrap/>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2021 год</w:t>
            </w:r>
          </w:p>
        </w:tc>
        <w:tc>
          <w:tcPr>
            <w:tcW w:w="1418" w:type="dxa"/>
            <w:tcBorders>
              <w:top w:val="nil"/>
              <w:left w:val="nil"/>
              <w:bottom w:val="single" w:sz="4" w:space="0" w:color="auto"/>
              <w:right w:val="single" w:sz="4" w:space="0" w:color="auto"/>
            </w:tcBorders>
            <w:noWrap/>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2022 год</w:t>
            </w:r>
          </w:p>
        </w:tc>
        <w:tc>
          <w:tcPr>
            <w:tcW w:w="1417" w:type="dxa"/>
            <w:tcBorders>
              <w:top w:val="nil"/>
              <w:left w:val="nil"/>
              <w:bottom w:val="single" w:sz="4" w:space="0" w:color="auto"/>
              <w:right w:val="single" w:sz="4" w:space="0" w:color="auto"/>
            </w:tcBorders>
            <w:noWrap/>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2023 год</w:t>
            </w:r>
          </w:p>
        </w:tc>
        <w:tc>
          <w:tcPr>
            <w:tcW w:w="1418" w:type="dxa"/>
            <w:tcBorders>
              <w:top w:val="nil"/>
              <w:left w:val="nil"/>
              <w:bottom w:val="single" w:sz="4" w:space="0" w:color="auto"/>
              <w:right w:val="single" w:sz="4" w:space="0" w:color="auto"/>
            </w:tcBorders>
            <w:noWrap/>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2024 год</w:t>
            </w:r>
          </w:p>
        </w:tc>
        <w:tc>
          <w:tcPr>
            <w:tcW w:w="1417" w:type="dxa"/>
            <w:tcBorders>
              <w:top w:val="nil"/>
              <w:left w:val="nil"/>
              <w:bottom w:val="single" w:sz="4" w:space="0" w:color="auto"/>
              <w:right w:val="single" w:sz="4" w:space="0" w:color="auto"/>
            </w:tcBorders>
            <w:noWrap/>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2025 год</w:t>
            </w:r>
          </w:p>
        </w:tc>
        <w:tc>
          <w:tcPr>
            <w:tcW w:w="1418" w:type="dxa"/>
            <w:tcBorders>
              <w:top w:val="nil"/>
              <w:left w:val="nil"/>
              <w:bottom w:val="single" w:sz="4" w:space="0" w:color="auto"/>
              <w:right w:val="single" w:sz="4" w:space="0" w:color="auto"/>
            </w:tcBorders>
            <w:noWrap/>
            <w:vAlign w:val="bottom"/>
            <w:hideMark/>
          </w:tcPr>
          <w:p w:rsidR="008B17CF" w:rsidRPr="009577D7" w:rsidRDefault="008B17CF" w:rsidP="008B17CF">
            <w:pPr>
              <w:widowControl w:val="0"/>
              <w:spacing w:line="240" w:lineRule="exact"/>
              <w:jc w:val="center"/>
              <w:rPr>
                <w:rFonts w:ascii="Times New Roman" w:hAnsi="Times New Roman"/>
                <w:sz w:val="28"/>
                <w:szCs w:val="28"/>
              </w:rPr>
            </w:pPr>
            <w:r w:rsidRPr="009577D7">
              <w:rPr>
                <w:rFonts w:ascii="Times New Roman" w:hAnsi="Times New Roman"/>
                <w:sz w:val="28"/>
                <w:szCs w:val="28"/>
              </w:rPr>
              <w:t>2026 год</w:t>
            </w:r>
          </w:p>
        </w:tc>
      </w:tr>
    </w:tbl>
    <w:p w:rsidR="008B17CF" w:rsidRPr="009577D7" w:rsidRDefault="008B17CF" w:rsidP="008B17CF">
      <w:pPr>
        <w:spacing w:before="20" w:after="0" w:line="20" w:lineRule="exact"/>
        <w:rPr>
          <w:rFonts w:ascii="Times New Roman" w:hAnsi="Times New Roman"/>
          <w:sz w:val="28"/>
          <w:szCs w:val="28"/>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30"/>
      </w:tblGrid>
      <w:tr w:rsidR="009577D7" w:rsidRPr="009577D7" w:rsidTr="001C2144">
        <w:trPr>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8B17CF" w:rsidRPr="009577D7" w:rsidRDefault="008B17CF" w:rsidP="00511744">
            <w:pPr>
              <w:spacing w:before="60" w:line="240" w:lineRule="auto"/>
              <w:jc w:val="center"/>
              <w:rPr>
                <w:rFonts w:ascii="Times New Roman" w:hAnsi="Times New Roman"/>
                <w:sz w:val="28"/>
                <w:szCs w:val="28"/>
              </w:rPr>
            </w:pPr>
            <w:r w:rsidRPr="009577D7">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8B17CF" w:rsidRPr="009577D7" w:rsidRDefault="008B17CF" w:rsidP="00511744">
            <w:pPr>
              <w:spacing w:before="60" w:line="240" w:lineRule="auto"/>
              <w:jc w:val="center"/>
              <w:rPr>
                <w:rFonts w:ascii="Times New Roman" w:hAnsi="Times New Roman"/>
                <w:sz w:val="28"/>
                <w:szCs w:val="28"/>
              </w:rPr>
            </w:pPr>
            <w:r w:rsidRPr="009577D7">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B17CF" w:rsidRPr="009577D7" w:rsidRDefault="008B17CF" w:rsidP="00511744">
            <w:pPr>
              <w:spacing w:before="60" w:line="240" w:lineRule="auto"/>
              <w:jc w:val="center"/>
              <w:rPr>
                <w:rFonts w:ascii="Times New Roman" w:hAnsi="Times New Roman"/>
                <w:sz w:val="28"/>
                <w:szCs w:val="28"/>
              </w:rPr>
            </w:pPr>
            <w:r w:rsidRPr="009577D7">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9577D7" w:rsidRDefault="008B17CF" w:rsidP="00511744">
            <w:pPr>
              <w:widowControl w:val="0"/>
              <w:spacing w:before="60" w:line="240" w:lineRule="auto"/>
              <w:jc w:val="center"/>
              <w:rPr>
                <w:rFonts w:ascii="Times New Roman" w:hAnsi="Times New Roman"/>
                <w:sz w:val="28"/>
                <w:szCs w:val="28"/>
              </w:rPr>
            </w:pPr>
            <w:r w:rsidRPr="009577D7">
              <w:rPr>
                <w:rFonts w:ascii="Times New Roman" w:hAnsi="Times New Roman"/>
                <w:sz w:val="28"/>
                <w:szCs w:val="28"/>
              </w:rPr>
              <w:t>4</w:t>
            </w:r>
          </w:p>
        </w:tc>
        <w:tc>
          <w:tcPr>
            <w:tcW w:w="1419" w:type="dxa"/>
            <w:tcBorders>
              <w:top w:val="single" w:sz="4" w:space="0" w:color="auto"/>
              <w:left w:val="single" w:sz="4" w:space="0" w:color="auto"/>
              <w:bottom w:val="single" w:sz="4" w:space="0" w:color="auto"/>
              <w:right w:val="single" w:sz="4" w:space="0" w:color="auto"/>
            </w:tcBorders>
            <w:noWrap/>
            <w:vAlign w:val="bottom"/>
          </w:tcPr>
          <w:p w:rsidR="008B17CF" w:rsidRPr="009577D7" w:rsidRDefault="008B17CF" w:rsidP="00511744">
            <w:pPr>
              <w:widowControl w:val="0"/>
              <w:spacing w:before="60" w:line="240" w:lineRule="auto"/>
              <w:jc w:val="center"/>
              <w:rPr>
                <w:rFonts w:ascii="Times New Roman" w:hAnsi="Times New Roman"/>
                <w:sz w:val="28"/>
                <w:szCs w:val="28"/>
              </w:rPr>
            </w:pPr>
            <w:r w:rsidRPr="009577D7">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9577D7" w:rsidRDefault="008B17CF" w:rsidP="00511744">
            <w:pPr>
              <w:widowControl w:val="0"/>
              <w:spacing w:before="60" w:line="240" w:lineRule="auto"/>
              <w:jc w:val="center"/>
              <w:rPr>
                <w:rFonts w:ascii="Times New Roman" w:hAnsi="Times New Roman"/>
                <w:sz w:val="28"/>
                <w:szCs w:val="28"/>
              </w:rPr>
            </w:pPr>
            <w:r w:rsidRPr="009577D7">
              <w:rPr>
                <w:rFonts w:ascii="Times New Roman" w:hAnsi="Times New Roman"/>
                <w:sz w:val="28"/>
                <w:szCs w:val="28"/>
              </w:rPr>
              <w:t>6</w:t>
            </w:r>
          </w:p>
        </w:tc>
        <w:tc>
          <w:tcPr>
            <w:tcW w:w="1419" w:type="dxa"/>
            <w:tcBorders>
              <w:top w:val="single" w:sz="4" w:space="0" w:color="auto"/>
              <w:left w:val="single" w:sz="4" w:space="0" w:color="auto"/>
              <w:bottom w:val="single" w:sz="4" w:space="0" w:color="auto"/>
              <w:right w:val="single" w:sz="4" w:space="0" w:color="auto"/>
            </w:tcBorders>
            <w:noWrap/>
            <w:vAlign w:val="bottom"/>
          </w:tcPr>
          <w:p w:rsidR="008B17CF" w:rsidRPr="009577D7" w:rsidRDefault="008B17CF" w:rsidP="00511744">
            <w:pPr>
              <w:widowControl w:val="0"/>
              <w:spacing w:before="60" w:line="240" w:lineRule="auto"/>
              <w:jc w:val="center"/>
              <w:rPr>
                <w:rFonts w:ascii="Times New Roman" w:hAnsi="Times New Roman"/>
                <w:sz w:val="28"/>
                <w:szCs w:val="28"/>
              </w:rPr>
            </w:pPr>
            <w:r w:rsidRPr="009577D7">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9577D7" w:rsidRDefault="008B17CF" w:rsidP="00511744">
            <w:pPr>
              <w:widowControl w:val="0"/>
              <w:spacing w:before="60" w:line="240" w:lineRule="auto"/>
              <w:jc w:val="center"/>
              <w:rPr>
                <w:rFonts w:ascii="Times New Roman" w:hAnsi="Times New Roman"/>
                <w:sz w:val="28"/>
                <w:szCs w:val="28"/>
              </w:rPr>
            </w:pPr>
            <w:r w:rsidRPr="009577D7">
              <w:rPr>
                <w:rFonts w:ascii="Times New Roman" w:hAnsi="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noWrap/>
            <w:vAlign w:val="bottom"/>
          </w:tcPr>
          <w:p w:rsidR="008B17CF" w:rsidRPr="009577D7" w:rsidRDefault="008B17CF" w:rsidP="00511744">
            <w:pPr>
              <w:widowControl w:val="0"/>
              <w:spacing w:before="60" w:line="240" w:lineRule="auto"/>
              <w:jc w:val="center"/>
              <w:rPr>
                <w:rFonts w:ascii="Times New Roman" w:hAnsi="Times New Roman"/>
                <w:sz w:val="28"/>
                <w:szCs w:val="28"/>
              </w:rPr>
            </w:pPr>
            <w:r w:rsidRPr="009577D7">
              <w:rPr>
                <w:rFonts w:ascii="Times New Roman" w:hAnsi="Times New Roman"/>
                <w:sz w:val="28"/>
                <w:szCs w:val="28"/>
              </w:rPr>
              <w:t>9</w:t>
            </w:r>
          </w:p>
        </w:tc>
      </w:tr>
      <w:tr w:rsidR="009577D7" w:rsidRPr="009577D7" w:rsidTr="001C2144">
        <w:trPr>
          <w:trHeight w:val="224"/>
        </w:trPr>
        <w:tc>
          <w:tcPr>
            <w:tcW w:w="637" w:type="dxa"/>
            <w:tcBorders>
              <w:top w:val="single" w:sz="4" w:space="0" w:color="auto"/>
            </w:tcBorders>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1.</w:t>
            </w:r>
          </w:p>
        </w:tc>
        <w:tc>
          <w:tcPr>
            <w:tcW w:w="2520" w:type="dxa"/>
            <w:tcBorders>
              <w:top w:val="single" w:sz="4" w:space="0" w:color="auto"/>
            </w:tcBorders>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Программа, всего 218 525,67</w:t>
            </w:r>
            <w:r w:rsidRPr="009577D7">
              <w:rPr>
                <w:rFonts w:ascii="Times New Roman" w:hAnsi="Times New Roman"/>
                <w:b/>
                <w:sz w:val="28"/>
                <w:szCs w:val="28"/>
              </w:rPr>
              <w:t xml:space="preserve"> </w:t>
            </w:r>
            <w:r w:rsidRPr="009577D7">
              <w:rPr>
                <w:rFonts w:ascii="Times New Roman" w:hAnsi="Times New Roman"/>
                <w:sz w:val="28"/>
                <w:szCs w:val="28"/>
              </w:rPr>
              <w:t>тыс. рублей</w:t>
            </w:r>
          </w:p>
        </w:tc>
        <w:tc>
          <w:tcPr>
            <w:tcW w:w="3516" w:type="dxa"/>
            <w:tcBorders>
              <w:top w:val="single" w:sz="4" w:space="0" w:color="auto"/>
            </w:tcBorders>
          </w:tcPr>
          <w:p w:rsidR="008B17CF" w:rsidRPr="009577D7" w:rsidRDefault="008B17CF" w:rsidP="00511744">
            <w:pPr>
              <w:spacing w:before="60" w:line="240" w:lineRule="auto"/>
              <w:rPr>
                <w:rFonts w:ascii="Times New Roman" w:hAnsi="Times New Roman"/>
                <w:sz w:val="28"/>
                <w:szCs w:val="28"/>
              </w:rPr>
            </w:pPr>
          </w:p>
        </w:tc>
        <w:tc>
          <w:tcPr>
            <w:tcW w:w="1418" w:type="dxa"/>
            <w:tcBorders>
              <w:top w:val="single" w:sz="4" w:space="0" w:color="auto"/>
            </w:tcBorders>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32 162,46</w:t>
            </w:r>
          </w:p>
        </w:tc>
        <w:tc>
          <w:tcPr>
            <w:tcW w:w="1419" w:type="dxa"/>
            <w:tcBorders>
              <w:top w:val="single" w:sz="4" w:space="0" w:color="auto"/>
            </w:tcBorders>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36 770,96</w:t>
            </w:r>
          </w:p>
        </w:tc>
        <w:tc>
          <w:tcPr>
            <w:tcW w:w="1418" w:type="dxa"/>
            <w:tcBorders>
              <w:top w:val="single" w:sz="4" w:space="0" w:color="auto"/>
            </w:tcBorders>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37 513,63</w:t>
            </w:r>
          </w:p>
        </w:tc>
        <w:tc>
          <w:tcPr>
            <w:tcW w:w="1419" w:type="dxa"/>
            <w:tcBorders>
              <w:top w:val="single" w:sz="4" w:space="0" w:color="auto"/>
            </w:tcBorders>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37 359,54</w:t>
            </w:r>
          </w:p>
        </w:tc>
        <w:tc>
          <w:tcPr>
            <w:tcW w:w="1418" w:type="dxa"/>
            <w:tcBorders>
              <w:top w:val="single" w:sz="4" w:space="0" w:color="auto"/>
            </w:tcBorders>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37 359,54</w:t>
            </w:r>
          </w:p>
        </w:tc>
        <w:tc>
          <w:tcPr>
            <w:tcW w:w="1430" w:type="dxa"/>
            <w:tcBorders>
              <w:top w:val="single" w:sz="4" w:space="0" w:color="auto"/>
            </w:tcBorders>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37 359,54</w:t>
            </w:r>
          </w:p>
        </w:tc>
      </w:tr>
      <w:tr w:rsidR="009577D7" w:rsidRPr="009577D7" w:rsidTr="001C2144">
        <w:trPr>
          <w:trHeight w:val="129"/>
        </w:trPr>
        <w:tc>
          <w:tcPr>
            <w:tcW w:w="637" w:type="dxa"/>
          </w:tcPr>
          <w:p w:rsidR="008B17CF" w:rsidRPr="009577D7" w:rsidRDefault="008B17CF" w:rsidP="00511744">
            <w:pPr>
              <w:spacing w:before="60" w:line="240" w:lineRule="auto"/>
              <w:rPr>
                <w:rFonts w:ascii="Times New Roman" w:hAnsi="Times New Roman"/>
                <w:sz w:val="28"/>
                <w:szCs w:val="28"/>
              </w:rPr>
            </w:pPr>
          </w:p>
        </w:tc>
        <w:tc>
          <w:tcPr>
            <w:tcW w:w="2520" w:type="dxa"/>
          </w:tcPr>
          <w:p w:rsidR="008B17CF" w:rsidRPr="009577D7" w:rsidRDefault="008B17CF" w:rsidP="00511744">
            <w:pPr>
              <w:spacing w:before="60" w:line="240" w:lineRule="auto"/>
              <w:rPr>
                <w:rFonts w:ascii="Times New Roman"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32 162,46</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36 770,96</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37 513,63</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37 359,54</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37 359,54</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37 359,54</w:t>
            </w:r>
          </w:p>
        </w:tc>
      </w:tr>
      <w:tr w:rsidR="009577D7" w:rsidRPr="009577D7" w:rsidTr="001C2144">
        <w:trPr>
          <w:trHeight w:val="3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Финансовое управление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219"/>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Муниципальное казённое учреждение «Учетный центр Андроповского м</w:t>
            </w:r>
            <w:r w:rsidRPr="009577D7">
              <w:rPr>
                <w:rFonts w:ascii="Times New Roman" w:hAnsi="Times New Roman"/>
                <w:sz w:val="28"/>
                <w:szCs w:val="28"/>
              </w:rPr>
              <w:t>у</w:t>
            </w:r>
            <w:r w:rsidRPr="009577D7">
              <w:rPr>
                <w:rFonts w:ascii="Times New Roman" w:hAnsi="Times New Roman"/>
                <w:sz w:val="28"/>
                <w:szCs w:val="28"/>
              </w:rPr>
              <w:t>ниципального округа Ставропольского края» (далее - МКУ «Учетный центр»)</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20 828,35</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24 555,85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24 768,52</w:t>
            </w:r>
          </w:p>
          <w:p w:rsidR="008B17CF" w:rsidRPr="009577D7" w:rsidRDefault="008B17CF" w:rsidP="00511744">
            <w:pPr>
              <w:spacing w:line="240" w:lineRule="auto"/>
              <w:jc w:val="center"/>
              <w:rPr>
                <w:rFonts w:ascii="Times New Roman" w:hAnsi="Times New Roman"/>
                <w:sz w:val="28"/>
                <w:szCs w:val="28"/>
              </w:rPr>
            </w:pP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r>
      <w:tr w:rsidR="009577D7" w:rsidRPr="009577D7" w:rsidTr="001C2144">
        <w:trPr>
          <w:trHeight w:val="3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546"/>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30"/>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37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2.</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Подпрограмма «Повышение устойчивости бюджетной сист</w:t>
            </w:r>
            <w:r w:rsidRPr="009577D7">
              <w:rPr>
                <w:rFonts w:ascii="Times New Roman" w:hAnsi="Times New Roman"/>
                <w:sz w:val="28"/>
                <w:szCs w:val="28"/>
              </w:rPr>
              <w:t>е</w:t>
            </w:r>
            <w:r w:rsidRPr="009577D7">
              <w:rPr>
                <w:rFonts w:ascii="Times New Roman" w:hAnsi="Times New Roman"/>
                <w:sz w:val="28"/>
                <w:szCs w:val="28"/>
              </w:rPr>
              <w:lastRenderedPageBreak/>
              <w:t>мы», всего – 0,00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r>
      <w:tr w:rsidR="009577D7" w:rsidRPr="009577D7" w:rsidTr="001C2144">
        <w:trPr>
          <w:trHeight w:val="268"/>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Финансовому управлению</w:t>
            </w: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9"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9"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30" w:type="dxa"/>
            <w:hideMark/>
          </w:tcPr>
          <w:p w:rsidR="008B17CF" w:rsidRPr="009577D7" w:rsidRDefault="008B17CF" w:rsidP="00511744">
            <w:pPr>
              <w:spacing w:line="240" w:lineRule="auto"/>
              <w:jc w:val="center"/>
              <w:rPr>
                <w:rFonts w:ascii="Times New Roman" w:eastAsia="Calibri" w:hAnsi="Times New Roman"/>
                <w:sz w:val="28"/>
                <w:szCs w:val="28"/>
              </w:rPr>
            </w:pPr>
          </w:p>
        </w:tc>
      </w:tr>
      <w:tr w:rsidR="009577D7" w:rsidRPr="009577D7" w:rsidTr="001C2144">
        <w:trPr>
          <w:trHeight w:val="569"/>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19"/>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34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146"/>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сл</w:t>
            </w:r>
            <w:r w:rsidRPr="009577D7">
              <w:rPr>
                <w:rFonts w:ascii="Times New Roman" w:hAnsi="Times New Roman"/>
                <w:sz w:val="28"/>
                <w:szCs w:val="28"/>
              </w:rPr>
              <w:t>е</w:t>
            </w:r>
            <w:r w:rsidRPr="009577D7">
              <w:rPr>
                <w:rFonts w:ascii="Times New Roman" w:hAnsi="Times New Roman"/>
                <w:sz w:val="28"/>
                <w:szCs w:val="28"/>
              </w:rPr>
              <w:t xml:space="preserve">дующие основные </w:t>
            </w:r>
            <w:r w:rsidRPr="009577D7">
              <w:rPr>
                <w:rFonts w:ascii="Times New Roman" w:hAnsi="Times New Roman"/>
                <w:sz w:val="28"/>
                <w:szCs w:val="28"/>
              </w:rPr>
              <w:lastRenderedPageBreak/>
              <w:t>мероприятия:</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9"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9"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30" w:type="dxa"/>
            <w:hideMark/>
          </w:tcPr>
          <w:p w:rsidR="008B17CF" w:rsidRPr="009577D7" w:rsidRDefault="008B17CF" w:rsidP="00511744">
            <w:pPr>
              <w:spacing w:line="240" w:lineRule="auto"/>
              <w:jc w:val="center"/>
              <w:rPr>
                <w:rFonts w:ascii="Times New Roman" w:eastAsia="Calibri" w:hAnsi="Times New Roman"/>
                <w:sz w:val="28"/>
                <w:szCs w:val="28"/>
              </w:rPr>
            </w:pPr>
          </w:p>
        </w:tc>
      </w:tr>
      <w:tr w:rsidR="009577D7" w:rsidRPr="009577D7" w:rsidTr="001C2144">
        <w:trPr>
          <w:trHeight w:val="617"/>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lastRenderedPageBreak/>
              <w:t>2.1.</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Основное мер</w:t>
            </w:r>
            <w:r w:rsidRPr="009577D7">
              <w:rPr>
                <w:rFonts w:ascii="Times New Roman" w:hAnsi="Times New Roman"/>
                <w:sz w:val="28"/>
                <w:szCs w:val="28"/>
              </w:rPr>
              <w:t>о</w:t>
            </w:r>
            <w:r w:rsidRPr="009577D7">
              <w:rPr>
                <w:rFonts w:ascii="Times New Roman" w:hAnsi="Times New Roman"/>
                <w:sz w:val="28"/>
                <w:szCs w:val="28"/>
              </w:rPr>
              <w:t>приятие «Норм</w:t>
            </w:r>
            <w:r w:rsidRPr="009577D7">
              <w:rPr>
                <w:rFonts w:ascii="Times New Roman" w:hAnsi="Times New Roman"/>
                <w:sz w:val="28"/>
                <w:szCs w:val="28"/>
              </w:rPr>
              <w:t>а</w:t>
            </w:r>
            <w:r w:rsidRPr="009577D7">
              <w:rPr>
                <w:rFonts w:ascii="Times New Roman" w:hAnsi="Times New Roman"/>
                <w:sz w:val="28"/>
                <w:szCs w:val="28"/>
              </w:rPr>
              <w:t>тивное правовое регулирование и организационно-методическое обеспечение бю</w:t>
            </w:r>
            <w:r w:rsidRPr="009577D7">
              <w:rPr>
                <w:rFonts w:ascii="Times New Roman" w:hAnsi="Times New Roman"/>
                <w:sz w:val="28"/>
                <w:szCs w:val="28"/>
              </w:rPr>
              <w:t>д</w:t>
            </w:r>
            <w:r w:rsidRPr="009577D7">
              <w:rPr>
                <w:rFonts w:ascii="Times New Roman" w:hAnsi="Times New Roman"/>
                <w:sz w:val="28"/>
                <w:szCs w:val="28"/>
              </w:rPr>
              <w:t>жетного процесса, исполнение бю</w:t>
            </w:r>
            <w:r w:rsidRPr="009577D7">
              <w:rPr>
                <w:rFonts w:ascii="Times New Roman" w:hAnsi="Times New Roman"/>
                <w:sz w:val="28"/>
                <w:szCs w:val="28"/>
              </w:rPr>
              <w:t>д</w:t>
            </w:r>
            <w:r w:rsidRPr="009577D7">
              <w:rPr>
                <w:rFonts w:ascii="Times New Roman" w:hAnsi="Times New Roman"/>
                <w:sz w:val="28"/>
                <w:szCs w:val="28"/>
              </w:rPr>
              <w:t>жета Андропо</w:t>
            </w:r>
            <w:r w:rsidRPr="009577D7">
              <w:rPr>
                <w:rFonts w:ascii="Times New Roman" w:hAnsi="Times New Roman"/>
                <w:sz w:val="28"/>
                <w:szCs w:val="28"/>
              </w:rPr>
              <w:t>в</w:t>
            </w:r>
            <w:r w:rsidRPr="009577D7">
              <w:rPr>
                <w:rFonts w:ascii="Times New Roman" w:hAnsi="Times New Roman"/>
                <w:sz w:val="28"/>
                <w:szCs w:val="28"/>
              </w:rPr>
              <w:t>ского муниц</w:t>
            </w:r>
            <w:r w:rsidRPr="009577D7">
              <w:rPr>
                <w:rFonts w:ascii="Times New Roman" w:hAnsi="Times New Roman"/>
                <w:sz w:val="28"/>
                <w:szCs w:val="28"/>
              </w:rPr>
              <w:t>и</w:t>
            </w:r>
            <w:r w:rsidRPr="009577D7">
              <w:rPr>
                <w:rFonts w:ascii="Times New Roman" w:hAnsi="Times New Roman"/>
                <w:sz w:val="28"/>
                <w:szCs w:val="28"/>
              </w:rPr>
              <w:t>пального округа Ставропольского края», всего – 0,00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r>
      <w:tr w:rsidR="009577D7" w:rsidRPr="009577D7" w:rsidTr="001C2144">
        <w:trPr>
          <w:trHeight w:val="793"/>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 ч. предусмо</w:t>
            </w:r>
            <w:r w:rsidRPr="009577D7">
              <w:rPr>
                <w:rFonts w:ascii="Times New Roman" w:hAnsi="Times New Roman"/>
                <w:sz w:val="28"/>
                <w:szCs w:val="28"/>
              </w:rPr>
              <w:t>т</w:t>
            </w:r>
            <w:r w:rsidRPr="009577D7">
              <w:rPr>
                <w:rFonts w:ascii="Times New Roman" w:hAnsi="Times New Roman"/>
                <w:sz w:val="28"/>
                <w:szCs w:val="28"/>
              </w:rPr>
              <w:t>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0,00</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3"/>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36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2.2.</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Основное мер</w:t>
            </w:r>
            <w:r w:rsidRPr="009577D7">
              <w:rPr>
                <w:rFonts w:ascii="Times New Roman" w:hAnsi="Times New Roman"/>
                <w:sz w:val="28"/>
                <w:szCs w:val="28"/>
              </w:rPr>
              <w:t>о</w:t>
            </w:r>
            <w:r w:rsidRPr="009577D7">
              <w:rPr>
                <w:rFonts w:ascii="Times New Roman" w:hAnsi="Times New Roman"/>
                <w:sz w:val="28"/>
                <w:szCs w:val="28"/>
              </w:rPr>
              <w:t>приятие «Мотив</w:t>
            </w:r>
            <w:r w:rsidRPr="009577D7">
              <w:rPr>
                <w:rFonts w:ascii="Times New Roman" w:hAnsi="Times New Roman"/>
                <w:sz w:val="28"/>
                <w:szCs w:val="28"/>
              </w:rPr>
              <w:t>а</w:t>
            </w:r>
            <w:r w:rsidRPr="009577D7">
              <w:rPr>
                <w:rFonts w:ascii="Times New Roman" w:hAnsi="Times New Roman"/>
                <w:sz w:val="28"/>
                <w:szCs w:val="28"/>
              </w:rPr>
              <w:t>ция главных ра</w:t>
            </w:r>
            <w:r w:rsidRPr="009577D7">
              <w:rPr>
                <w:rFonts w:ascii="Times New Roman" w:hAnsi="Times New Roman"/>
                <w:sz w:val="28"/>
                <w:szCs w:val="28"/>
              </w:rPr>
              <w:t>с</w:t>
            </w:r>
            <w:r w:rsidRPr="009577D7">
              <w:rPr>
                <w:rFonts w:ascii="Times New Roman" w:hAnsi="Times New Roman"/>
                <w:sz w:val="28"/>
                <w:szCs w:val="28"/>
              </w:rPr>
              <w:t>порядителей средств бюджета муниципального округа к повыш</w:t>
            </w:r>
            <w:r w:rsidRPr="009577D7">
              <w:rPr>
                <w:rFonts w:ascii="Times New Roman" w:hAnsi="Times New Roman"/>
                <w:sz w:val="28"/>
                <w:szCs w:val="28"/>
              </w:rPr>
              <w:t>е</w:t>
            </w:r>
            <w:r w:rsidRPr="009577D7">
              <w:rPr>
                <w:rFonts w:ascii="Times New Roman" w:hAnsi="Times New Roman"/>
                <w:sz w:val="28"/>
                <w:szCs w:val="28"/>
              </w:rPr>
              <w:t>нию качества ф</w:t>
            </w:r>
            <w:r w:rsidRPr="009577D7">
              <w:rPr>
                <w:rFonts w:ascii="Times New Roman" w:hAnsi="Times New Roman"/>
                <w:sz w:val="28"/>
                <w:szCs w:val="28"/>
              </w:rPr>
              <w:t>и</w:t>
            </w:r>
            <w:r w:rsidRPr="009577D7">
              <w:rPr>
                <w:rFonts w:ascii="Times New Roman" w:hAnsi="Times New Roman"/>
                <w:sz w:val="28"/>
                <w:szCs w:val="28"/>
              </w:rPr>
              <w:t>нансового м</w:t>
            </w:r>
            <w:r w:rsidRPr="009577D7">
              <w:rPr>
                <w:rFonts w:ascii="Times New Roman" w:hAnsi="Times New Roman"/>
                <w:sz w:val="28"/>
                <w:szCs w:val="28"/>
              </w:rPr>
              <w:t>е</w:t>
            </w:r>
            <w:r w:rsidRPr="009577D7">
              <w:rPr>
                <w:rFonts w:ascii="Times New Roman" w:hAnsi="Times New Roman"/>
                <w:sz w:val="28"/>
                <w:szCs w:val="28"/>
              </w:rPr>
              <w:t>неджмента», всего – 0,00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792"/>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 ч. предусмо</w:t>
            </w:r>
            <w:r w:rsidRPr="009577D7">
              <w:rPr>
                <w:rFonts w:ascii="Times New Roman" w:hAnsi="Times New Roman"/>
                <w:sz w:val="28"/>
                <w:szCs w:val="28"/>
              </w:rPr>
              <w:t>т</w:t>
            </w:r>
            <w:r w:rsidRPr="009577D7">
              <w:rPr>
                <w:rFonts w:ascii="Times New Roman" w:hAnsi="Times New Roman"/>
                <w:sz w:val="28"/>
                <w:szCs w:val="28"/>
              </w:rPr>
              <w:t>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18"/>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20"/>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3.</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Подпрограмма «Организация це</w:t>
            </w:r>
            <w:r w:rsidRPr="009577D7">
              <w:rPr>
                <w:rFonts w:ascii="Times New Roman" w:hAnsi="Times New Roman"/>
                <w:sz w:val="28"/>
                <w:szCs w:val="28"/>
              </w:rPr>
              <w:t>н</w:t>
            </w:r>
            <w:r w:rsidRPr="009577D7">
              <w:rPr>
                <w:rFonts w:ascii="Times New Roman" w:hAnsi="Times New Roman"/>
                <w:sz w:val="28"/>
                <w:szCs w:val="28"/>
              </w:rPr>
              <w:t>трализованного учета», всего - 144 159,90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20 828,35</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24 555,85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24 768,52</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20 828,35</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24 555,85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24 768,52</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МКУ «Учетный центр»</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20 828,35</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24 555,85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24 768,52</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24 669,06</w:t>
            </w:r>
          </w:p>
        </w:tc>
      </w:tr>
      <w:tr w:rsidR="009577D7" w:rsidRPr="009577D7" w:rsidTr="001C2144">
        <w:trPr>
          <w:trHeight w:val="241"/>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lastRenderedPageBreak/>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lastRenderedPageBreak/>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2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08"/>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32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19"/>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сл</w:t>
            </w:r>
            <w:r w:rsidRPr="009577D7">
              <w:rPr>
                <w:rFonts w:ascii="Times New Roman" w:hAnsi="Times New Roman"/>
                <w:sz w:val="28"/>
                <w:szCs w:val="28"/>
              </w:rPr>
              <w:t>е</w:t>
            </w:r>
            <w:r w:rsidRPr="009577D7">
              <w:rPr>
                <w:rFonts w:ascii="Times New Roman" w:hAnsi="Times New Roman"/>
                <w:sz w:val="28"/>
                <w:szCs w:val="28"/>
              </w:rPr>
              <w:t>дующие основные мероприятия:</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9"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9"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eastAsia="Calibri" w:hAnsi="Times New Roman"/>
                <w:sz w:val="28"/>
                <w:szCs w:val="28"/>
              </w:rPr>
            </w:pPr>
          </w:p>
        </w:tc>
        <w:tc>
          <w:tcPr>
            <w:tcW w:w="1430" w:type="dxa"/>
            <w:hideMark/>
          </w:tcPr>
          <w:p w:rsidR="008B17CF" w:rsidRPr="009577D7" w:rsidRDefault="008B17CF" w:rsidP="00511744">
            <w:pPr>
              <w:spacing w:line="240" w:lineRule="auto"/>
              <w:jc w:val="center"/>
              <w:rPr>
                <w:rFonts w:ascii="Times New Roman" w:eastAsia="Calibri" w:hAnsi="Times New Roman"/>
                <w:sz w:val="28"/>
                <w:szCs w:val="28"/>
              </w:rPr>
            </w:pPr>
          </w:p>
        </w:tc>
      </w:tr>
      <w:tr w:rsidR="009577D7" w:rsidRPr="009577D7" w:rsidTr="001C2144">
        <w:trPr>
          <w:trHeight w:val="224"/>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3.1.</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Основное мер</w:t>
            </w:r>
            <w:r w:rsidRPr="009577D7">
              <w:rPr>
                <w:rFonts w:ascii="Times New Roman" w:hAnsi="Times New Roman"/>
                <w:sz w:val="28"/>
                <w:szCs w:val="28"/>
              </w:rPr>
              <w:t>о</w:t>
            </w:r>
            <w:r w:rsidRPr="009577D7">
              <w:rPr>
                <w:rFonts w:ascii="Times New Roman" w:hAnsi="Times New Roman"/>
                <w:sz w:val="28"/>
                <w:szCs w:val="28"/>
              </w:rPr>
              <w:t>приятие «Автом</w:t>
            </w:r>
            <w:r w:rsidRPr="009577D7">
              <w:rPr>
                <w:rFonts w:ascii="Times New Roman" w:hAnsi="Times New Roman"/>
                <w:sz w:val="28"/>
                <w:szCs w:val="28"/>
              </w:rPr>
              <w:t>а</w:t>
            </w:r>
            <w:r w:rsidRPr="009577D7">
              <w:rPr>
                <w:rFonts w:ascii="Times New Roman" w:hAnsi="Times New Roman"/>
                <w:sz w:val="28"/>
                <w:szCs w:val="28"/>
              </w:rPr>
              <w:t>тизация процесса ведения учета ф</w:t>
            </w:r>
            <w:r w:rsidRPr="009577D7">
              <w:rPr>
                <w:rFonts w:ascii="Times New Roman" w:hAnsi="Times New Roman"/>
                <w:sz w:val="28"/>
                <w:szCs w:val="28"/>
              </w:rPr>
              <w:t>и</w:t>
            </w:r>
            <w:r w:rsidRPr="009577D7">
              <w:rPr>
                <w:rFonts w:ascii="Times New Roman" w:hAnsi="Times New Roman"/>
                <w:sz w:val="28"/>
                <w:szCs w:val="28"/>
              </w:rPr>
              <w:t>нансово-хозяйственной д</w:t>
            </w:r>
            <w:r w:rsidRPr="009577D7">
              <w:rPr>
                <w:rFonts w:ascii="Times New Roman" w:hAnsi="Times New Roman"/>
                <w:sz w:val="28"/>
                <w:szCs w:val="28"/>
              </w:rPr>
              <w:t>е</w:t>
            </w:r>
            <w:r w:rsidRPr="009577D7">
              <w:rPr>
                <w:rFonts w:ascii="Times New Roman" w:hAnsi="Times New Roman"/>
                <w:sz w:val="28"/>
                <w:szCs w:val="28"/>
              </w:rPr>
              <w:t>ятельности», всего – 5 573,79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990,83</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605,20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r>
      <w:tr w:rsidR="009577D7" w:rsidRPr="009577D7" w:rsidTr="001C2144">
        <w:trPr>
          <w:trHeight w:val="22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990,83</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605,20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МКУ «Учетный центр»</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990,83</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605,20</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994,44</w:t>
            </w:r>
          </w:p>
        </w:tc>
      </w:tr>
      <w:tr w:rsidR="009577D7" w:rsidRPr="009577D7" w:rsidTr="001C2144">
        <w:trPr>
          <w:trHeight w:val="267"/>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19"/>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536"/>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3.2.</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Основное мер</w:t>
            </w:r>
            <w:r w:rsidRPr="009577D7">
              <w:rPr>
                <w:rFonts w:ascii="Times New Roman" w:hAnsi="Times New Roman"/>
                <w:sz w:val="28"/>
                <w:szCs w:val="28"/>
              </w:rPr>
              <w:t>о</w:t>
            </w:r>
            <w:r w:rsidRPr="009577D7">
              <w:rPr>
                <w:rFonts w:ascii="Times New Roman" w:hAnsi="Times New Roman"/>
                <w:sz w:val="28"/>
                <w:szCs w:val="28"/>
              </w:rPr>
              <w:t>приятие «Орган</w:t>
            </w:r>
            <w:r w:rsidRPr="009577D7">
              <w:rPr>
                <w:rFonts w:ascii="Times New Roman" w:hAnsi="Times New Roman"/>
                <w:sz w:val="28"/>
                <w:szCs w:val="28"/>
              </w:rPr>
              <w:t>и</w:t>
            </w:r>
            <w:r w:rsidRPr="009577D7">
              <w:rPr>
                <w:rFonts w:ascii="Times New Roman" w:hAnsi="Times New Roman"/>
                <w:sz w:val="28"/>
                <w:szCs w:val="28"/>
              </w:rPr>
              <w:t>зация и осущест</w:t>
            </w:r>
            <w:r w:rsidRPr="009577D7">
              <w:rPr>
                <w:rFonts w:ascii="Times New Roman" w:hAnsi="Times New Roman"/>
                <w:sz w:val="28"/>
                <w:szCs w:val="28"/>
              </w:rPr>
              <w:t>в</w:t>
            </w:r>
            <w:r w:rsidRPr="009577D7">
              <w:rPr>
                <w:rFonts w:ascii="Times New Roman" w:hAnsi="Times New Roman"/>
                <w:sz w:val="28"/>
                <w:szCs w:val="28"/>
              </w:rPr>
              <w:t>ление процессов ведения централ</w:t>
            </w:r>
            <w:r w:rsidRPr="009577D7">
              <w:rPr>
                <w:rFonts w:ascii="Times New Roman" w:hAnsi="Times New Roman"/>
                <w:sz w:val="28"/>
                <w:szCs w:val="28"/>
              </w:rPr>
              <w:t>и</w:t>
            </w:r>
            <w:r w:rsidRPr="009577D7">
              <w:rPr>
                <w:rFonts w:ascii="Times New Roman" w:hAnsi="Times New Roman"/>
                <w:sz w:val="28"/>
                <w:szCs w:val="28"/>
              </w:rPr>
              <w:t>зованного бю</w:t>
            </w:r>
            <w:r w:rsidRPr="009577D7">
              <w:rPr>
                <w:rFonts w:ascii="Times New Roman" w:hAnsi="Times New Roman"/>
                <w:sz w:val="28"/>
                <w:szCs w:val="28"/>
              </w:rPr>
              <w:t>д</w:t>
            </w:r>
            <w:r w:rsidRPr="009577D7">
              <w:rPr>
                <w:rFonts w:ascii="Times New Roman" w:hAnsi="Times New Roman"/>
                <w:sz w:val="28"/>
                <w:szCs w:val="28"/>
              </w:rPr>
              <w:lastRenderedPageBreak/>
              <w:t>жетного (бухга</w:t>
            </w:r>
            <w:r w:rsidRPr="009577D7">
              <w:rPr>
                <w:rFonts w:ascii="Times New Roman" w:hAnsi="Times New Roman"/>
                <w:sz w:val="28"/>
                <w:szCs w:val="28"/>
              </w:rPr>
              <w:t>л</w:t>
            </w:r>
            <w:r w:rsidRPr="009577D7">
              <w:rPr>
                <w:rFonts w:ascii="Times New Roman" w:hAnsi="Times New Roman"/>
                <w:sz w:val="28"/>
                <w:szCs w:val="28"/>
              </w:rPr>
              <w:t>терского) учета, составление о</w:t>
            </w:r>
            <w:r w:rsidRPr="009577D7">
              <w:rPr>
                <w:rFonts w:ascii="Times New Roman" w:hAnsi="Times New Roman"/>
                <w:sz w:val="28"/>
                <w:szCs w:val="28"/>
              </w:rPr>
              <w:t>т</w:t>
            </w:r>
            <w:r w:rsidRPr="009577D7">
              <w:rPr>
                <w:rFonts w:ascii="Times New Roman" w:hAnsi="Times New Roman"/>
                <w:sz w:val="28"/>
                <w:szCs w:val="28"/>
              </w:rPr>
              <w:t>четности», всего – 138 586,1</w:t>
            </w:r>
            <w:r w:rsidR="008F0418" w:rsidRPr="009577D7">
              <w:rPr>
                <w:rFonts w:ascii="Times New Roman" w:hAnsi="Times New Roman"/>
                <w:sz w:val="28"/>
                <w:szCs w:val="28"/>
              </w:rPr>
              <w:t>1</w:t>
            </w:r>
            <w:r w:rsidRPr="009577D7">
              <w:rPr>
                <w:rFonts w:ascii="Times New Roman" w:hAnsi="Times New Roman"/>
                <w:sz w:val="28"/>
                <w:szCs w:val="28"/>
              </w:rPr>
              <w:t xml:space="preserve">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19 837,52</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23 950,65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23 774,08</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r>
      <w:tr w:rsidR="009577D7" w:rsidRPr="009577D7" w:rsidTr="001C2144">
        <w:trPr>
          <w:trHeight w:val="51"/>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19 837,52</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23 950,65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23 774,08</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МКУ «Учетный центр»</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19 837,52</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23 950,65</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23 774,08</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23 674,62</w:t>
            </w:r>
          </w:p>
        </w:tc>
      </w:tr>
      <w:tr w:rsidR="009577D7" w:rsidRPr="009577D7" w:rsidTr="001C2144">
        <w:trPr>
          <w:trHeight w:val="155"/>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18"/>
        </w:trPr>
        <w:tc>
          <w:tcPr>
            <w:tcW w:w="637" w:type="dxa"/>
          </w:tcPr>
          <w:p w:rsidR="008B17CF" w:rsidRPr="009577D7" w:rsidRDefault="008B17CF" w:rsidP="00511744">
            <w:pPr>
              <w:spacing w:before="60" w:line="240" w:lineRule="auto"/>
              <w:rPr>
                <w:rFonts w:ascii="Times New Roman" w:hAnsi="Times New Roman"/>
                <w:sz w:val="28"/>
                <w:szCs w:val="28"/>
              </w:rPr>
            </w:pPr>
          </w:p>
        </w:tc>
        <w:tc>
          <w:tcPr>
            <w:tcW w:w="2520" w:type="dxa"/>
          </w:tcPr>
          <w:p w:rsidR="008B17CF" w:rsidRPr="009577D7" w:rsidRDefault="008B17CF" w:rsidP="00511744">
            <w:pPr>
              <w:spacing w:before="60" w:line="240" w:lineRule="auto"/>
              <w:rPr>
                <w:rFonts w:ascii="Times New Roman"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18"/>
        </w:trPr>
        <w:tc>
          <w:tcPr>
            <w:tcW w:w="637" w:type="dxa"/>
          </w:tcPr>
          <w:p w:rsidR="008B17CF" w:rsidRPr="009577D7" w:rsidRDefault="008B17CF" w:rsidP="00511744">
            <w:pPr>
              <w:spacing w:before="60" w:line="240" w:lineRule="auto"/>
              <w:rPr>
                <w:rFonts w:ascii="Times New Roman" w:hAnsi="Times New Roman"/>
                <w:sz w:val="28"/>
                <w:szCs w:val="28"/>
              </w:rPr>
            </w:pPr>
          </w:p>
        </w:tc>
        <w:tc>
          <w:tcPr>
            <w:tcW w:w="2520" w:type="dxa"/>
          </w:tcPr>
          <w:p w:rsidR="008B17CF" w:rsidRPr="009577D7" w:rsidRDefault="008B17CF" w:rsidP="00511744">
            <w:pPr>
              <w:spacing w:before="60" w:line="240" w:lineRule="auto"/>
              <w:rPr>
                <w:rFonts w:ascii="Times New Roman"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lastRenderedPageBreak/>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lastRenderedPageBreak/>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tcPr>
          <w:p w:rsidR="008B17CF" w:rsidRPr="009577D7" w:rsidRDefault="008B17CF" w:rsidP="00511744">
            <w:pPr>
              <w:spacing w:line="240" w:lineRule="auto"/>
              <w:jc w:val="center"/>
              <w:rPr>
                <w:rFonts w:ascii="Times New Roman" w:hAnsi="Times New Roman"/>
                <w:sz w:val="28"/>
                <w:szCs w:val="28"/>
              </w:rPr>
            </w:pPr>
          </w:p>
        </w:tc>
      </w:tr>
      <w:tr w:rsidR="009577D7" w:rsidRPr="009577D7" w:rsidTr="001C2144">
        <w:trPr>
          <w:trHeight w:val="218"/>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lastRenderedPageBreak/>
              <w:t>4.</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Подпрограмма «Обеспечение ре</w:t>
            </w:r>
            <w:r w:rsidRPr="009577D7">
              <w:rPr>
                <w:rFonts w:ascii="Times New Roman" w:hAnsi="Times New Roman"/>
                <w:sz w:val="28"/>
                <w:szCs w:val="28"/>
              </w:rPr>
              <w:t>а</w:t>
            </w:r>
            <w:r w:rsidRPr="009577D7">
              <w:rPr>
                <w:rFonts w:ascii="Times New Roman" w:hAnsi="Times New Roman"/>
                <w:sz w:val="28"/>
                <w:szCs w:val="28"/>
              </w:rPr>
              <w:t>лизации програ</w:t>
            </w:r>
            <w:r w:rsidRPr="009577D7">
              <w:rPr>
                <w:rFonts w:ascii="Times New Roman" w:hAnsi="Times New Roman"/>
                <w:sz w:val="28"/>
                <w:szCs w:val="28"/>
              </w:rPr>
              <w:t>м</w:t>
            </w:r>
            <w:r w:rsidRPr="009577D7">
              <w:rPr>
                <w:rFonts w:ascii="Times New Roman" w:hAnsi="Times New Roman"/>
                <w:sz w:val="28"/>
                <w:szCs w:val="28"/>
              </w:rPr>
              <w:t xml:space="preserve">мы и </w:t>
            </w:r>
            <w:proofErr w:type="spellStart"/>
            <w:r w:rsidRPr="009577D7">
              <w:rPr>
                <w:rFonts w:ascii="Times New Roman" w:hAnsi="Times New Roman"/>
                <w:sz w:val="28"/>
                <w:szCs w:val="28"/>
              </w:rPr>
              <w:t>общепр</w:t>
            </w:r>
            <w:r w:rsidRPr="009577D7">
              <w:rPr>
                <w:rFonts w:ascii="Times New Roman" w:hAnsi="Times New Roman"/>
                <w:sz w:val="28"/>
                <w:szCs w:val="28"/>
              </w:rPr>
              <w:t>о</w:t>
            </w:r>
            <w:r w:rsidRPr="009577D7">
              <w:rPr>
                <w:rFonts w:ascii="Times New Roman" w:hAnsi="Times New Roman"/>
                <w:sz w:val="28"/>
                <w:szCs w:val="28"/>
              </w:rPr>
              <w:t>граммные</w:t>
            </w:r>
            <w:proofErr w:type="spellEnd"/>
            <w:r w:rsidRPr="009577D7">
              <w:rPr>
                <w:rFonts w:ascii="Times New Roman" w:hAnsi="Times New Roman"/>
                <w:sz w:val="28"/>
                <w:szCs w:val="28"/>
              </w:rPr>
              <w:t xml:space="preserve"> мер</w:t>
            </w:r>
            <w:r w:rsidRPr="009577D7">
              <w:rPr>
                <w:rFonts w:ascii="Times New Roman" w:hAnsi="Times New Roman"/>
                <w:sz w:val="28"/>
                <w:szCs w:val="28"/>
              </w:rPr>
              <w:t>о</w:t>
            </w:r>
            <w:r w:rsidRPr="009577D7">
              <w:rPr>
                <w:rFonts w:ascii="Times New Roman" w:hAnsi="Times New Roman"/>
                <w:sz w:val="28"/>
                <w:szCs w:val="28"/>
              </w:rPr>
              <w:t>приятия», всего –74 365,77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376"/>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Финансовому управлению</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140"/>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35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146"/>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сл</w:t>
            </w:r>
            <w:r w:rsidRPr="009577D7">
              <w:rPr>
                <w:rFonts w:ascii="Times New Roman" w:hAnsi="Times New Roman"/>
                <w:sz w:val="28"/>
                <w:szCs w:val="28"/>
              </w:rPr>
              <w:t>е</w:t>
            </w:r>
            <w:r w:rsidRPr="009577D7">
              <w:rPr>
                <w:rFonts w:ascii="Times New Roman" w:hAnsi="Times New Roman"/>
                <w:sz w:val="28"/>
                <w:szCs w:val="28"/>
              </w:rPr>
              <w:t>дующие основные мероприятия:</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tcPr>
          <w:p w:rsidR="008B17CF" w:rsidRPr="009577D7" w:rsidRDefault="008B17CF" w:rsidP="00511744">
            <w:pPr>
              <w:spacing w:line="240" w:lineRule="auto"/>
              <w:jc w:val="center"/>
              <w:rPr>
                <w:rFonts w:ascii="Times New Roman" w:hAnsi="Times New Roman"/>
                <w:sz w:val="28"/>
                <w:szCs w:val="28"/>
              </w:rPr>
            </w:pPr>
          </w:p>
        </w:tc>
        <w:tc>
          <w:tcPr>
            <w:tcW w:w="1419" w:type="dxa"/>
          </w:tcPr>
          <w:p w:rsidR="008B17CF" w:rsidRPr="009577D7" w:rsidRDefault="008B17CF" w:rsidP="00511744">
            <w:pPr>
              <w:spacing w:line="240" w:lineRule="auto"/>
              <w:jc w:val="center"/>
              <w:rPr>
                <w:rFonts w:ascii="Times New Roman" w:hAnsi="Times New Roman"/>
                <w:sz w:val="28"/>
                <w:szCs w:val="28"/>
              </w:rPr>
            </w:pPr>
          </w:p>
        </w:tc>
        <w:tc>
          <w:tcPr>
            <w:tcW w:w="1418" w:type="dxa"/>
          </w:tcPr>
          <w:p w:rsidR="008B17CF" w:rsidRPr="009577D7" w:rsidRDefault="008B17CF" w:rsidP="00511744">
            <w:pPr>
              <w:spacing w:line="240" w:lineRule="auto"/>
              <w:jc w:val="center"/>
              <w:rPr>
                <w:rFonts w:ascii="Times New Roman" w:hAnsi="Times New Roman"/>
                <w:sz w:val="28"/>
                <w:szCs w:val="28"/>
              </w:rPr>
            </w:pPr>
          </w:p>
        </w:tc>
        <w:tc>
          <w:tcPr>
            <w:tcW w:w="1419" w:type="dxa"/>
          </w:tcPr>
          <w:p w:rsidR="008B17CF" w:rsidRPr="009577D7" w:rsidRDefault="008B17CF" w:rsidP="00511744">
            <w:pPr>
              <w:spacing w:line="240" w:lineRule="auto"/>
              <w:jc w:val="center"/>
              <w:rPr>
                <w:rFonts w:ascii="Times New Roman" w:hAnsi="Times New Roman"/>
                <w:sz w:val="28"/>
                <w:szCs w:val="28"/>
              </w:rPr>
            </w:pPr>
          </w:p>
        </w:tc>
        <w:tc>
          <w:tcPr>
            <w:tcW w:w="1418" w:type="dxa"/>
          </w:tcPr>
          <w:p w:rsidR="008B17CF" w:rsidRPr="009577D7" w:rsidRDefault="008B17CF" w:rsidP="00511744">
            <w:pPr>
              <w:spacing w:line="240" w:lineRule="auto"/>
              <w:jc w:val="center"/>
              <w:rPr>
                <w:rFonts w:ascii="Times New Roman" w:hAnsi="Times New Roman"/>
                <w:sz w:val="28"/>
                <w:szCs w:val="28"/>
              </w:rPr>
            </w:pPr>
          </w:p>
        </w:tc>
        <w:tc>
          <w:tcPr>
            <w:tcW w:w="1430" w:type="dxa"/>
          </w:tcPr>
          <w:p w:rsidR="008B17CF" w:rsidRPr="009577D7" w:rsidRDefault="008B17CF" w:rsidP="00511744">
            <w:pPr>
              <w:spacing w:line="240" w:lineRule="auto"/>
              <w:jc w:val="center"/>
              <w:rPr>
                <w:rFonts w:ascii="Times New Roman" w:hAnsi="Times New Roman"/>
                <w:sz w:val="28"/>
                <w:szCs w:val="28"/>
              </w:rPr>
            </w:pPr>
          </w:p>
        </w:tc>
      </w:tr>
      <w:tr w:rsidR="009577D7" w:rsidRPr="009577D7" w:rsidTr="001C2144">
        <w:trPr>
          <w:trHeight w:val="974"/>
        </w:trPr>
        <w:tc>
          <w:tcPr>
            <w:tcW w:w="637"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4.1.</w:t>
            </w:r>
          </w:p>
        </w:tc>
        <w:tc>
          <w:tcPr>
            <w:tcW w:w="2520"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Основное мер</w:t>
            </w:r>
            <w:r w:rsidRPr="009577D7">
              <w:rPr>
                <w:rFonts w:ascii="Times New Roman" w:hAnsi="Times New Roman"/>
                <w:sz w:val="28"/>
                <w:szCs w:val="28"/>
              </w:rPr>
              <w:t>о</w:t>
            </w:r>
            <w:r w:rsidRPr="009577D7">
              <w:rPr>
                <w:rFonts w:ascii="Times New Roman" w:hAnsi="Times New Roman"/>
                <w:sz w:val="28"/>
                <w:szCs w:val="28"/>
              </w:rPr>
              <w:t>приятие «Обесп</w:t>
            </w:r>
            <w:r w:rsidRPr="009577D7">
              <w:rPr>
                <w:rFonts w:ascii="Times New Roman" w:hAnsi="Times New Roman"/>
                <w:sz w:val="28"/>
                <w:szCs w:val="28"/>
              </w:rPr>
              <w:t>е</w:t>
            </w:r>
            <w:r w:rsidRPr="009577D7">
              <w:rPr>
                <w:rFonts w:ascii="Times New Roman" w:hAnsi="Times New Roman"/>
                <w:sz w:val="28"/>
                <w:szCs w:val="28"/>
              </w:rPr>
              <w:t>чение реализации Программы», вс</w:t>
            </w:r>
            <w:r w:rsidRPr="009577D7">
              <w:rPr>
                <w:rFonts w:ascii="Times New Roman" w:hAnsi="Times New Roman"/>
                <w:sz w:val="28"/>
                <w:szCs w:val="28"/>
              </w:rPr>
              <w:t>е</w:t>
            </w:r>
            <w:r w:rsidRPr="009577D7">
              <w:rPr>
                <w:rFonts w:ascii="Times New Roman" w:hAnsi="Times New Roman"/>
                <w:sz w:val="28"/>
                <w:szCs w:val="28"/>
              </w:rPr>
              <w:t>го – 74 365,77 тыс. рублей</w:t>
            </w:r>
          </w:p>
        </w:tc>
        <w:tc>
          <w:tcPr>
            <w:tcW w:w="3516" w:type="dxa"/>
            <w:hideMark/>
          </w:tcPr>
          <w:p w:rsidR="008B17CF" w:rsidRPr="009577D7" w:rsidRDefault="008B17CF" w:rsidP="00511744">
            <w:pPr>
              <w:spacing w:before="60" w:line="240" w:lineRule="auto"/>
              <w:rPr>
                <w:rFonts w:ascii="Times New Roman" w:eastAsia="Calibri" w:hAnsi="Times New Roman"/>
                <w:sz w:val="28"/>
                <w:szCs w:val="28"/>
              </w:rPr>
            </w:pP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813"/>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бюджета Андр</w:t>
            </w:r>
            <w:r w:rsidRPr="009577D7">
              <w:rPr>
                <w:rFonts w:ascii="Times New Roman" w:hAnsi="Times New Roman"/>
                <w:sz w:val="28"/>
                <w:szCs w:val="28"/>
              </w:rPr>
              <w:t>о</w:t>
            </w:r>
            <w:r w:rsidRPr="009577D7">
              <w:rPr>
                <w:rFonts w:ascii="Times New Roman" w:hAnsi="Times New Roman"/>
                <w:sz w:val="28"/>
                <w:szCs w:val="28"/>
              </w:rPr>
              <w:t>повского муниципального округа, в том числе пред</w:t>
            </w:r>
            <w:r w:rsidRPr="009577D7">
              <w:rPr>
                <w:rFonts w:ascii="Times New Roman" w:hAnsi="Times New Roman"/>
                <w:sz w:val="28"/>
                <w:szCs w:val="28"/>
              </w:rPr>
              <w:t>у</w:t>
            </w:r>
            <w:r w:rsidRPr="009577D7">
              <w:rPr>
                <w:rFonts w:ascii="Times New Roman" w:hAnsi="Times New Roman"/>
                <w:sz w:val="28"/>
                <w:szCs w:val="28"/>
              </w:rPr>
              <w:t>смотренные:</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63"/>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Финансовому управлению</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11 334,11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12 215,11</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12 745,11</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12 690,48</w:t>
            </w:r>
          </w:p>
        </w:tc>
      </w:tr>
      <w:tr w:rsidR="009577D7" w:rsidRPr="009577D7" w:rsidTr="001C2144">
        <w:trPr>
          <w:trHeight w:val="22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 том числе за счет ме</w:t>
            </w:r>
            <w:r w:rsidRPr="009577D7">
              <w:rPr>
                <w:rFonts w:ascii="Times New Roman" w:hAnsi="Times New Roman"/>
                <w:sz w:val="28"/>
                <w:szCs w:val="28"/>
              </w:rPr>
              <w:t>ж</w:t>
            </w:r>
            <w:r w:rsidRPr="009577D7">
              <w:rPr>
                <w:rFonts w:ascii="Times New Roman" w:hAnsi="Times New Roman"/>
                <w:sz w:val="28"/>
                <w:szCs w:val="28"/>
              </w:rPr>
              <w:t xml:space="preserve">бюджетных трансфертов, </w:t>
            </w:r>
            <w:proofErr w:type="gramStart"/>
            <w:r w:rsidRPr="009577D7">
              <w:rPr>
                <w:rFonts w:ascii="Times New Roman" w:hAnsi="Times New Roman"/>
                <w:sz w:val="28"/>
                <w:szCs w:val="28"/>
              </w:rPr>
              <w:t>предусмотренные</w:t>
            </w:r>
            <w:proofErr w:type="gramEnd"/>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140"/>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выпадающие доходы бю</w:t>
            </w:r>
            <w:r w:rsidRPr="009577D7">
              <w:rPr>
                <w:rFonts w:ascii="Times New Roman" w:hAnsi="Times New Roman"/>
                <w:sz w:val="28"/>
                <w:szCs w:val="28"/>
              </w:rPr>
              <w:t>д</w:t>
            </w:r>
            <w:r w:rsidRPr="009577D7">
              <w:rPr>
                <w:rFonts w:ascii="Times New Roman" w:hAnsi="Times New Roman"/>
                <w:sz w:val="28"/>
                <w:szCs w:val="28"/>
              </w:rPr>
              <w:t>жета округа в результате применения мер муниц</w:t>
            </w:r>
            <w:r w:rsidRPr="009577D7">
              <w:rPr>
                <w:rFonts w:ascii="Times New Roman" w:hAnsi="Times New Roman"/>
                <w:sz w:val="28"/>
                <w:szCs w:val="28"/>
              </w:rPr>
              <w:t>и</w:t>
            </w:r>
            <w:r w:rsidRPr="009577D7">
              <w:rPr>
                <w:rFonts w:ascii="Times New Roman" w:hAnsi="Times New Roman"/>
                <w:sz w:val="28"/>
                <w:szCs w:val="28"/>
              </w:rPr>
              <w:t>пального регулирования</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9577D7" w:rsidRPr="009577D7" w:rsidTr="001C2144">
        <w:trPr>
          <w:trHeight w:val="22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внебюджетные средства и иные источники</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r w:rsidR="008B17CF" w:rsidRPr="009577D7" w:rsidTr="001C2144">
        <w:trPr>
          <w:trHeight w:val="414"/>
        </w:trPr>
        <w:tc>
          <w:tcPr>
            <w:tcW w:w="637" w:type="dxa"/>
            <w:hideMark/>
          </w:tcPr>
          <w:p w:rsidR="008B17CF" w:rsidRPr="009577D7" w:rsidRDefault="008B17CF" w:rsidP="00511744">
            <w:pPr>
              <w:spacing w:before="60" w:line="240" w:lineRule="auto"/>
              <w:rPr>
                <w:rFonts w:ascii="Times New Roman" w:eastAsia="Calibri" w:hAnsi="Times New Roman"/>
                <w:sz w:val="28"/>
                <w:szCs w:val="28"/>
              </w:rPr>
            </w:pPr>
          </w:p>
        </w:tc>
        <w:tc>
          <w:tcPr>
            <w:tcW w:w="2520" w:type="dxa"/>
            <w:hideMark/>
          </w:tcPr>
          <w:p w:rsidR="008B17CF" w:rsidRPr="009577D7" w:rsidRDefault="008B17CF" w:rsidP="00511744">
            <w:pPr>
              <w:spacing w:before="60" w:line="240" w:lineRule="auto"/>
              <w:rPr>
                <w:rFonts w:ascii="Times New Roman" w:eastAsia="Calibri" w:hAnsi="Times New Roman"/>
                <w:sz w:val="28"/>
                <w:szCs w:val="28"/>
              </w:rPr>
            </w:pPr>
          </w:p>
        </w:tc>
        <w:tc>
          <w:tcPr>
            <w:tcW w:w="3516" w:type="dxa"/>
            <w:hideMark/>
          </w:tcPr>
          <w:p w:rsidR="008B17CF" w:rsidRPr="009577D7" w:rsidRDefault="008B17CF" w:rsidP="00511744">
            <w:pPr>
              <w:spacing w:before="60" w:line="240" w:lineRule="auto"/>
              <w:rPr>
                <w:rFonts w:ascii="Times New Roman" w:hAnsi="Times New Roman"/>
                <w:sz w:val="28"/>
                <w:szCs w:val="28"/>
              </w:rPr>
            </w:pPr>
            <w:r w:rsidRPr="009577D7">
              <w:rPr>
                <w:rFonts w:ascii="Times New Roman" w:hAnsi="Times New Roman"/>
                <w:sz w:val="28"/>
                <w:szCs w:val="28"/>
              </w:rPr>
              <w:t>средства участников Пр</w:t>
            </w:r>
            <w:r w:rsidRPr="009577D7">
              <w:rPr>
                <w:rFonts w:ascii="Times New Roman" w:hAnsi="Times New Roman"/>
                <w:sz w:val="28"/>
                <w:szCs w:val="28"/>
              </w:rPr>
              <w:t>о</w:t>
            </w:r>
            <w:r w:rsidRPr="009577D7">
              <w:rPr>
                <w:rFonts w:ascii="Times New Roman" w:hAnsi="Times New Roman"/>
                <w:sz w:val="28"/>
                <w:szCs w:val="28"/>
              </w:rPr>
              <w:t>граммы (юридических лиц)</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9"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18"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c>
          <w:tcPr>
            <w:tcW w:w="1430" w:type="dxa"/>
            <w:hideMark/>
          </w:tcPr>
          <w:p w:rsidR="008B17CF" w:rsidRPr="009577D7" w:rsidRDefault="008B17CF" w:rsidP="00511744">
            <w:pPr>
              <w:spacing w:line="240" w:lineRule="auto"/>
              <w:jc w:val="center"/>
              <w:rPr>
                <w:rFonts w:ascii="Times New Roman" w:hAnsi="Times New Roman"/>
                <w:sz w:val="28"/>
                <w:szCs w:val="28"/>
              </w:rPr>
            </w:pPr>
            <w:r w:rsidRPr="009577D7">
              <w:rPr>
                <w:rFonts w:ascii="Times New Roman" w:hAnsi="Times New Roman"/>
                <w:sz w:val="28"/>
                <w:szCs w:val="28"/>
              </w:rPr>
              <w:t>-</w:t>
            </w:r>
          </w:p>
        </w:tc>
      </w:tr>
    </w:tbl>
    <w:p w:rsidR="00511744" w:rsidRDefault="00511744" w:rsidP="001C2144">
      <w:pPr>
        <w:spacing w:after="0" w:line="240" w:lineRule="exact"/>
        <w:rPr>
          <w:rFonts w:ascii="Times New Roman" w:hAnsi="Times New Roman"/>
          <w:sz w:val="28"/>
          <w:szCs w:val="28"/>
        </w:rPr>
      </w:pPr>
    </w:p>
    <w:p w:rsidR="00367FED" w:rsidRDefault="00367FED" w:rsidP="001C2144">
      <w:pPr>
        <w:spacing w:after="0" w:line="240" w:lineRule="exact"/>
        <w:rPr>
          <w:rFonts w:ascii="Times New Roman" w:hAnsi="Times New Roman"/>
          <w:sz w:val="28"/>
          <w:szCs w:val="28"/>
        </w:rPr>
      </w:pPr>
    </w:p>
    <w:p w:rsidR="00367FED" w:rsidRDefault="00367FED" w:rsidP="001C2144">
      <w:pPr>
        <w:spacing w:after="0" w:line="240" w:lineRule="exact"/>
        <w:rPr>
          <w:rFonts w:ascii="Times New Roman" w:hAnsi="Times New Roman"/>
          <w:sz w:val="28"/>
          <w:szCs w:val="28"/>
        </w:rPr>
      </w:pPr>
    </w:p>
    <w:p w:rsidR="00367FED" w:rsidRDefault="00367FED" w:rsidP="00367FED">
      <w:pPr>
        <w:spacing w:after="0" w:line="240" w:lineRule="exact"/>
        <w:jc w:val="center"/>
        <w:rPr>
          <w:rFonts w:ascii="Times New Roman" w:hAnsi="Times New Roman"/>
          <w:sz w:val="28"/>
          <w:szCs w:val="28"/>
        </w:rPr>
      </w:pPr>
      <w:r>
        <w:rPr>
          <w:rFonts w:ascii="Times New Roman" w:hAnsi="Times New Roman"/>
          <w:sz w:val="28"/>
          <w:szCs w:val="28"/>
        </w:rPr>
        <w:t>____________________</w:t>
      </w:r>
    </w:p>
    <w:sectPr w:rsidR="00367FED" w:rsidSect="001C2144">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8B" w:rsidRDefault="00247E8B">
      <w:r>
        <w:separator/>
      </w:r>
    </w:p>
  </w:endnote>
  <w:endnote w:type="continuationSeparator" w:id="0">
    <w:p w:rsidR="00247E8B" w:rsidRDefault="0024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8B" w:rsidRDefault="00247E8B">
      <w:r>
        <w:separator/>
      </w:r>
    </w:p>
  </w:footnote>
  <w:footnote w:type="continuationSeparator" w:id="0">
    <w:p w:rsidR="00247E8B" w:rsidRDefault="0024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44" w:rsidRDefault="00511744"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1744" w:rsidRDefault="005117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744" w:rsidRPr="00780526" w:rsidRDefault="00511744" w:rsidP="00367FED">
    <w:pPr>
      <w:pStyle w:val="a7"/>
      <w:framePr w:h="321" w:hRule="exact"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545AD8">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511744" w:rsidRDefault="005117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21EAB"/>
    <w:rsid w:val="00022725"/>
    <w:rsid w:val="0002488B"/>
    <w:rsid w:val="000324DE"/>
    <w:rsid w:val="000327E4"/>
    <w:rsid w:val="000342FF"/>
    <w:rsid w:val="00041343"/>
    <w:rsid w:val="000466F0"/>
    <w:rsid w:val="00051B9B"/>
    <w:rsid w:val="00052BF0"/>
    <w:rsid w:val="00060EF4"/>
    <w:rsid w:val="00064FA7"/>
    <w:rsid w:val="000653DB"/>
    <w:rsid w:val="00067D56"/>
    <w:rsid w:val="00082ED7"/>
    <w:rsid w:val="000830B6"/>
    <w:rsid w:val="00083511"/>
    <w:rsid w:val="0008444E"/>
    <w:rsid w:val="000866BA"/>
    <w:rsid w:val="000935AF"/>
    <w:rsid w:val="00097213"/>
    <w:rsid w:val="0009782C"/>
    <w:rsid w:val="000A6904"/>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42E4C"/>
    <w:rsid w:val="00151BDE"/>
    <w:rsid w:val="001527D2"/>
    <w:rsid w:val="00154B4F"/>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2144"/>
    <w:rsid w:val="001C5CCF"/>
    <w:rsid w:val="001D2F09"/>
    <w:rsid w:val="001D30C6"/>
    <w:rsid w:val="001D391C"/>
    <w:rsid w:val="001D49F3"/>
    <w:rsid w:val="001E7D4F"/>
    <w:rsid w:val="001F0E50"/>
    <w:rsid w:val="001F2CF2"/>
    <w:rsid w:val="002034A1"/>
    <w:rsid w:val="0020679D"/>
    <w:rsid w:val="00210082"/>
    <w:rsid w:val="0021275F"/>
    <w:rsid w:val="00221963"/>
    <w:rsid w:val="0022599B"/>
    <w:rsid w:val="00232EF8"/>
    <w:rsid w:val="00234D60"/>
    <w:rsid w:val="00236707"/>
    <w:rsid w:val="002408DE"/>
    <w:rsid w:val="00247E8B"/>
    <w:rsid w:val="00254993"/>
    <w:rsid w:val="002614F1"/>
    <w:rsid w:val="00262BAA"/>
    <w:rsid w:val="00263D9B"/>
    <w:rsid w:val="00281310"/>
    <w:rsid w:val="00281F96"/>
    <w:rsid w:val="002843D4"/>
    <w:rsid w:val="00284F13"/>
    <w:rsid w:val="00293C47"/>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03A3"/>
    <w:rsid w:val="003128A2"/>
    <w:rsid w:val="003257AF"/>
    <w:rsid w:val="0033235D"/>
    <w:rsid w:val="00335E08"/>
    <w:rsid w:val="00336F12"/>
    <w:rsid w:val="00337FE2"/>
    <w:rsid w:val="00355F71"/>
    <w:rsid w:val="0036282D"/>
    <w:rsid w:val="00364265"/>
    <w:rsid w:val="00365CD4"/>
    <w:rsid w:val="00367FED"/>
    <w:rsid w:val="00370C62"/>
    <w:rsid w:val="00374313"/>
    <w:rsid w:val="0037603B"/>
    <w:rsid w:val="003820F2"/>
    <w:rsid w:val="00383985"/>
    <w:rsid w:val="00384982"/>
    <w:rsid w:val="0039124C"/>
    <w:rsid w:val="003919DA"/>
    <w:rsid w:val="003A7F02"/>
    <w:rsid w:val="003B739F"/>
    <w:rsid w:val="003C2DA5"/>
    <w:rsid w:val="003C3534"/>
    <w:rsid w:val="003C61E8"/>
    <w:rsid w:val="003C7FEB"/>
    <w:rsid w:val="003D286D"/>
    <w:rsid w:val="003D2C92"/>
    <w:rsid w:val="003E17E0"/>
    <w:rsid w:val="003E7678"/>
    <w:rsid w:val="003F6A62"/>
    <w:rsid w:val="003F73E0"/>
    <w:rsid w:val="00401979"/>
    <w:rsid w:val="00402B70"/>
    <w:rsid w:val="00402E98"/>
    <w:rsid w:val="00411887"/>
    <w:rsid w:val="00412746"/>
    <w:rsid w:val="004133BF"/>
    <w:rsid w:val="004156DF"/>
    <w:rsid w:val="00422992"/>
    <w:rsid w:val="0042551D"/>
    <w:rsid w:val="00432E5C"/>
    <w:rsid w:val="0044478B"/>
    <w:rsid w:val="00444A8F"/>
    <w:rsid w:val="0044641D"/>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1744"/>
    <w:rsid w:val="0051576A"/>
    <w:rsid w:val="00534BFD"/>
    <w:rsid w:val="005360E2"/>
    <w:rsid w:val="005363FB"/>
    <w:rsid w:val="00545AD8"/>
    <w:rsid w:val="00552850"/>
    <w:rsid w:val="00554FA7"/>
    <w:rsid w:val="00557C24"/>
    <w:rsid w:val="00560B6D"/>
    <w:rsid w:val="005615F5"/>
    <w:rsid w:val="00564211"/>
    <w:rsid w:val="005768C9"/>
    <w:rsid w:val="00584380"/>
    <w:rsid w:val="005A195E"/>
    <w:rsid w:val="005B48FE"/>
    <w:rsid w:val="005D2F02"/>
    <w:rsid w:val="005D3343"/>
    <w:rsid w:val="005D7BD3"/>
    <w:rsid w:val="005F4844"/>
    <w:rsid w:val="00600B7E"/>
    <w:rsid w:val="0061176A"/>
    <w:rsid w:val="00612CA7"/>
    <w:rsid w:val="006138AB"/>
    <w:rsid w:val="00626A6D"/>
    <w:rsid w:val="0063067D"/>
    <w:rsid w:val="006314E2"/>
    <w:rsid w:val="0063280F"/>
    <w:rsid w:val="0063395F"/>
    <w:rsid w:val="006463F3"/>
    <w:rsid w:val="00651002"/>
    <w:rsid w:val="0065536B"/>
    <w:rsid w:val="006556CC"/>
    <w:rsid w:val="0065682A"/>
    <w:rsid w:val="00675464"/>
    <w:rsid w:val="00676F9C"/>
    <w:rsid w:val="0068523A"/>
    <w:rsid w:val="00692E22"/>
    <w:rsid w:val="006A3A68"/>
    <w:rsid w:val="006B5025"/>
    <w:rsid w:val="006B7765"/>
    <w:rsid w:val="006C3895"/>
    <w:rsid w:val="006D2AEE"/>
    <w:rsid w:val="006D5DF5"/>
    <w:rsid w:val="006E62F0"/>
    <w:rsid w:val="006F0A23"/>
    <w:rsid w:val="006F29AC"/>
    <w:rsid w:val="007055F2"/>
    <w:rsid w:val="007109F8"/>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E5BD0"/>
    <w:rsid w:val="007F3F01"/>
    <w:rsid w:val="007F58CB"/>
    <w:rsid w:val="007F7ED9"/>
    <w:rsid w:val="008045EE"/>
    <w:rsid w:val="00817063"/>
    <w:rsid w:val="008214C1"/>
    <w:rsid w:val="008238D3"/>
    <w:rsid w:val="0083249C"/>
    <w:rsid w:val="008432AD"/>
    <w:rsid w:val="008444AC"/>
    <w:rsid w:val="008451AF"/>
    <w:rsid w:val="0084534F"/>
    <w:rsid w:val="00860584"/>
    <w:rsid w:val="00863EB3"/>
    <w:rsid w:val="008660DB"/>
    <w:rsid w:val="00883253"/>
    <w:rsid w:val="00883FCB"/>
    <w:rsid w:val="00884D02"/>
    <w:rsid w:val="00893855"/>
    <w:rsid w:val="00893C32"/>
    <w:rsid w:val="00893D20"/>
    <w:rsid w:val="00896B2A"/>
    <w:rsid w:val="00897294"/>
    <w:rsid w:val="00897766"/>
    <w:rsid w:val="008A1028"/>
    <w:rsid w:val="008A16FE"/>
    <w:rsid w:val="008A2B47"/>
    <w:rsid w:val="008B17CF"/>
    <w:rsid w:val="008B4930"/>
    <w:rsid w:val="008B625D"/>
    <w:rsid w:val="008C1A19"/>
    <w:rsid w:val="008C55FB"/>
    <w:rsid w:val="008C6EAB"/>
    <w:rsid w:val="008D09A4"/>
    <w:rsid w:val="008D0AC2"/>
    <w:rsid w:val="008D3F96"/>
    <w:rsid w:val="008D55A3"/>
    <w:rsid w:val="008E283A"/>
    <w:rsid w:val="008E3712"/>
    <w:rsid w:val="008F0418"/>
    <w:rsid w:val="008F15C9"/>
    <w:rsid w:val="008F4EB2"/>
    <w:rsid w:val="008F6F0A"/>
    <w:rsid w:val="0090061D"/>
    <w:rsid w:val="00900AD9"/>
    <w:rsid w:val="00915007"/>
    <w:rsid w:val="00926C58"/>
    <w:rsid w:val="009278A1"/>
    <w:rsid w:val="009376E2"/>
    <w:rsid w:val="0094458D"/>
    <w:rsid w:val="009451D5"/>
    <w:rsid w:val="009470AD"/>
    <w:rsid w:val="00950403"/>
    <w:rsid w:val="009577D7"/>
    <w:rsid w:val="00960747"/>
    <w:rsid w:val="00961215"/>
    <w:rsid w:val="00961454"/>
    <w:rsid w:val="00970125"/>
    <w:rsid w:val="00970CFF"/>
    <w:rsid w:val="0097423B"/>
    <w:rsid w:val="00991BF5"/>
    <w:rsid w:val="00993145"/>
    <w:rsid w:val="009A15D7"/>
    <w:rsid w:val="009A6DF4"/>
    <w:rsid w:val="009B0A20"/>
    <w:rsid w:val="009B3D26"/>
    <w:rsid w:val="009B5ACE"/>
    <w:rsid w:val="009C7F86"/>
    <w:rsid w:val="009D079B"/>
    <w:rsid w:val="009D26B5"/>
    <w:rsid w:val="009F2BA0"/>
    <w:rsid w:val="00A07654"/>
    <w:rsid w:val="00A12469"/>
    <w:rsid w:val="00A27AF0"/>
    <w:rsid w:val="00A33617"/>
    <w:rsid w:val="00A35C7C"/>
    <w:rsid w:val="00A37909"/>
    <w:rsid w:val="00A41B37"/>
    <w:rsid w:val="00A61ADD"/>
    <w:rsid w:val="00A704C5"/>
    <w:rsid w:val="00A71EC4"/>
    <w:rsid w:val="00A7306F"/>
    <w:rsid w:val="00A935A4"/>
    <w:rsid w:val="00A93A3D"/>
    <w:rsid w:val="00A96EE9"/>
    <w:rsid w:val="00AA32E0"/>
    <w:rsid w:val="00AA38A7"/>
    <w:rsid w:val="00AA61D6"/>
    <w:rsid w:val="00AA6761"/>
    <w:rsid w:val="00AD0B96"/>
    <w:rsid w:val="00AD2461"/>
    <w:rsid w:val="00AF0626"/>
    <w:rsid w:val="00B01BAF"/>
    <w:rsid w:val="00B07FA7"/>
    <w:rsid w:val="00B13E89"/>
    <w:rsid w:val="00B156A3"/>
    <w:rsid w:val="00B22AB6"/>
    <w:rsid w:val="00B25365"/>
    <w:rsid w:val="00B25758"/>
    <w:rsid w:val="00B25CFE"/>
    <w:rsid w:val="00B36186"/>
    <w:rsid w:val="00B400C5"/>
    <w:rsid w:val="00B4266D"/>
    <w:rsid w:val="00B47C6D"/>
    <w:rsid w:val="00B51453"/>
    <w:rsid w:val="00B5690E"/>
    <w:rsid w:val="00B6259C"/>
    <w:rsid w:val="00B62B45"/>
    <w:rsid w:val="00B64991"/>
    <w:rsid w:val="00B76CDA"/>
    <w:rsid w:val="00B80229"/>
    <w:rsid w:val="00B83B64"/>
    <w:rsid w:val="00B91A9E"/>
    <w:rsid w:val="00B95579"/>
    <w:rsid w:val="00B96381"/>
    <w:rsid w:val="00BA1291"/>
    <w:rsid w:val="00BA3CA5"/>
    <w:rsid w:val="00BA6DE9"/>
    <w:rsid w:val="00BB5561"/>
    <w:rsid w:val="00BB634B"/>
    <w:rsid w:val="00BC336D"/>
    <w:rsid w:val="00BD2B6D"/>
    <w:rsid w:val="00BD5637"/>
    <w:rsid w:val="00BD7307"/>
    <w:rsid w:val="00BE6C8A"/>
    <w:rsid w:val="00BF1747"/>
    <w:rsid w:val="00BF4EB2"/>
    <w:rsid w:val="00BF6B76"/>
    <w:rsid w:val="00C05B0B"/>
    <w:rsid w:val="00C112C9"/>
    <w:rsid w:val="00C1521D"/>
    <w:rsid w:val="00C25A8A"/>
    <w:rsid w:val="00C273DE"/>
    <w:rsid w:val="00C308D6"/>
    <w:rsid w:val="00C34320"/>
    <w:rsid w:val="00C360C9"/>
    <w:rsid w:val="00C41FEB"/>
    <w:rsid w:val="00C4431E"/>
    <w:rsid w:val="00C47B46"/>
    <w:rsid w:val="00C64BED"/>
    <w:rsid w:val="00C673A3"/>
    <w:rsid w:val="00C73AF3"/>
    <w:rsid w:val="00C87DE1"/>
    <w:rsid w:val="00C87F9B"/>
    <w:rsid w:val="00C900F3"/>
    <w:rsid w:val="00C929C3"/>
    <w:rsid w:val="00CA2427"/>
    <w:rsid w:val="00CB03B4"/>
    <w:rsid w:val="00CB7F22"/>
    <w:rsid w:val="00CC0F1C"/>
    <w:rsid w:val="00CD4272"/>
    <w:rsid w:val="00CE0E8E"/>
    <w:rsid w:val="00CE1ED4"/>
    <w:rsid w:val="00CE796F"/>
    <w:rsid w:val="00CF17F7"/>
    <w:rsid w:val="00D10AA9"/>
    <w:rsid w:val="00D14A89"/>
    <w:rsid w:val="00D14AC5"/>
    <w:rsid w:val="00D201EE"/>
    <w:rsid w:val="00D27EB4"/>
    <w:rsid w:val="00D32CAD"/>
    <w:rsid w:val="00D37876"/>
    <w:rsid w:val="00D44D62"/>
    <w:rsid w:val="00D50409"/>
    <w:rsid w:val="00D535AC"/>
    <w:rsid w:val="00D559F7"/>
    <w:rsid w:val="00D56ECD"/>
    <w:rsid w:val="00D60425"/>
    <w:rsid w:val="00D60898"/>
    <w:rsid w:val="00D63EE6"/>
    <w:rsid w:val="00D66072"/>
    <w:rsid w:val="00D738A6"/>
    <w:rsid w:val="00D77C0D"/>
    <w:rsid w:val="00D86D19"/>
    <w:rsid w:val="00DB1CEF"/>
    <w:rsid w:val="00DB3938"/>
    <w:rsid w:val="00DB3F8C"/>
    <w:rsid w:val="00DC4773"/>
    <w:rsid w:val="00DC767D"/>
    <w:rsid w:val="00DD017D"/>
    <w:rsid w:val="00DD25D3"/>
    <w:rsid w:val="00DD4A0F"/>
    <w:rsid w:val="00DE2C2C"/>
    <w:rsid w:val="00E00353"/>
    <w:rsid w:val="00E0748F"/>
    <w:rsid w:val="00E14DE5"/>
    <w:rsid w:val="00E154BB"/>
    <w:rsid w:val="00E166C0"/>
    <w:rsid w:val="00E265DB"/>
    <w:rsid w:val="00E275B1"/>
    <w:rsid w:val="00E372BD"/>
    <w:rsid w:val="00E42111"/>
    <w:rsid w:val="00E42252"/>
    <w:rsid w:val="00E4355B"/>
    <w:rsid w:val="00E60FE1"/>
    <w:rsid w:val="00E663C6"/>
    <w:rsid w:val="00E860C0"/>
    <w:rsid w:val="00E96CB4"/>
    <w:rsid w:val="00EB6D94"/>
    <w:rsid w:val="00EC417C"/>
    <w:rsid w:val="00EC652E"/>
    <w:rsid w:val="00ED1C58"/>
    <w:rsid w:val="00ED3A4F"/>
    <w:rsid w:val="00ED6640"/>
    <w:rsid w:val="00EF0367"/>
    <w:rsid w:val="00EF1F18"/>
    <w:rsid w:val="00EF2EF6"/>
    <w:rsid w:val="00EF3209"/>
    <w:rsid w:val="00EF3BEA"/>
    <w:rsid w:val="00EF7957"/>
    <w:rsid w:val="00F019EF"/>
    <w:rsid w:val="00F040C3"/>
    <w:rsid w:val="00F10D5A"/>
    <w:rsid w:val="00F127E6"/>
    <w:rsid w:val="00F1748B"/>
    <w:rsid w:val="00F227FA"/>
    <w:rsid w:val="00F2382C"/>
    <w:rsid w:val="00F2430D"/>
    <w:rsid w:val="00F27F31"/>
    <w:rsid w:val="00F42F03"/>
    <w:rsid w:val="00F43412"/>
    <w:rsid w:val="00F47A4C"/>
    <w:rsid w:val="00F56802"/>
    <w:rsid w:val="00F67174"/>
    <w:rsid w:val="00F74CAC"/>
    <w:rsid w:val="00F76904"/>
    <w:rsid w:val="00F778F9"/>
    <w:rsid w:val="00F81DBD"/>
    <w:rsid w:val="00F83A02"/>
    <w:rsid w:val="00F861EE"/>
    <w:rsid w:val="00F92822"/>
    <w:rsid w:val="00F96FC0"/>
    <w:rsid w:val="00FA4C05"/>
    <w:rsid w:val="00FB10D4"/>
    <w:rsid w:val="00FB1DCC"/>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5F31-EFA7-42B0-9535-6B8A01F6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Kristova</cp:lastModifiedBy>
  <cp:revision>39</cp:revision>
  <cp:lastPrinted>2023-08-10T12:09:00Z</cp:lastPrinted>
  <dcterms:created xsi:type="dcterms:W3CDTF">2023-04-07T14:57:00Z</dcterms:created>
  <dcterms:modified xsi:type="dcterms:W3CDTF">2023-08-31T05:45:00Z</dcterms:modified>
</cp:coreProperties>
</file>