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ind/>
        <w:jc w:val="center"/>
        <w:rPr>
          <w:b w:val="1"/>
          <w:sz w:val="32"/>
        </w:rPr>
      </w:pPr>
      <w:r>
        <w:drawing>
          <wp:inline>
            <wp:extent cx="657098" cy="805688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57098" cy="8056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ind/>
        <w:jc w:val="center"/>
        <w:rPr>
          <w:b w:val="1"/>
          <w:sz w:val="32"/>
        </w:rPr>
      </w:pPr>
    </w:p>
    <w:p w14:paraId="0D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E000000">
      <w:pPr>
        <w:ind/>
        <w:jc w:val="center"/>
      </w:pPr>
    </w:p>
    <w:p w14:paraId="0F000000">
      <w:pPr>
        <w:ind/>
        <w:jc w:val="center"/>
        <w:rPr>
          <w:sz w:val="24"/>
        </w:rPr>
      </w:pPr>
      <w:r>
        <w:rPr>
          <w:sz w:val="24"/>
        </w:rPr>
        <w:t>АДМИНИСТРАЦИИ АНДРОПОВСКОГО МУНИЦИПАЛЬНОГО ОКРУГА</w:t>
      </w:r>
    </w:p>
    <w:p w14:paraId="10000000">
      <w:pPr>
        <w:ind/>
        <w:jc w:val="center"/>
        <w:rPr>
          <w:sz w:val="24"/>
        </w:rPr>
      </w:pPr>
      <w:r>
        <w:rPr>
          <w:sz w:val="24"/>
        </w:rPr>
        <w:t>СТАВРОПОЛЬСКОГО КРАЯ</w:t>
      </w:r>
    </w:p>
    <w:p w14:paraId="11000000">
      <w:pPr>
        <w:ind/>
        <w:jc w:val="center"/>
      </w:pPr>
    </w:p>
    <w:p w14:paraId="12000000">
      <w:pPr>
        <w:widowControl w:val="0"/>
        <w:ind/>
        <w:jc w:val="both"/>
      </w:pPr>
      <w:r>
        <w:t>16 марта</w:t>
      </w:r>
      <w:r>
        <w:t xml:space="preserve"> 2022 г.               </w:t>
      </w:r>
      <w:r>
        <w:t xml:space="preserve">     </w:t>
      </w:r>
      <w:r>
        <w:t xml:space="preserve">       с. Курсавка                                                № </w:t>
      </w:r>
      <w:r>
        <w:t>181</w:t>
      </w:r>
    </w:p>
    <w:p w14:paraId="13000000">
      <w:pPr>
        <w:widowControl w:val="0"/>
        <w:spacing w:line="240" w:lineRule="exact"/>
        <w:ind/>
        <w:jc w:val="both"/>
      </w:pPr>
    </w:p>
    <w:p w14:paraId="14000000">
      <w:pPr>
        <w:widowControl w:val="0"/>
        <w:spacing w:line="240" w:lineRule="exact"/>
        <w:ind/>
        <w:jc w:val="both"/>
      </w:pPr>
      <w:r>
        <w:t>Об утверждении муниципальной программы Андроповского муниципальн</w:t>
      </w:r>
      <w:r>
        <w:t>о</w:t>
      </w:r>
      <w:r>
        <w:t xml:space="preserve">го округа Ставропольского края </w:t>
      </w:r>
      <w:r>
        <w:t>«Профилактика правонарушений и обесп</w:t>
      </w:r>
      <w:r>
        <w:t>е</w:t>
      </w:r>
      <w:r>
        <w:t>чение общественного порядка»</w:t>
      </w:r>
    </w:p>
    <w:p w14:paraId="15000000">
      <w:pPr>
        <w:widowControl w:val="0"/>
        <w:tabs>
          <w:tab w:leader="none" w:pos="763" w:val="left"/>
        </w:tabs>
        <w:ind/>
        <w:jc w:val="both"/>
        <w:rPr>
          <w:b w:val="1"/>
        </w:rPr>
      </w:pPr>
      <w:r>
        <w:rPr>
          <w:b w:val="1"/>
        </w:rPr>
        <w:t>(в редакции постановления администрации от 01.07.2022 №476</w:t>
      </w:r>
      <w:r>
        <w:rPr>
          <w:b w:val="1"/>
        </w:rPr>
        <w:t>, от 30.12.2022 №953, от 30.12.2022 №963</w:t>
      </w:r>
      <w:r>
        <w:rPr>
          <w:b w:val="1"/>
        </w:rPr>
        <w:t>, от 23.08.2023 №538</w:t>
      </w:r>
      <w:r>
        <w:rPr>
          <w:b w:val="1"/>
        </w:rPr>
        <w:t>, от 29.12.2023 г №909, от 29.12.2023г. № 910, от 04.06.2024г. №384, от 13.08.2024г. № 520, от 27.09.2024г. № 694</w:t>
      </w:r>
      <w:r>
        <w:rPr>
          <w:b w:val="1"/>
        </w:rPr>
        <w:t>)</w:t>
      </w:r>
    </w:p>
    <w:p w14:paraId="16000000">
      <w:pPr>
        <w:widowControl w:val="0"/>
        <w:tabs>
          <w:tab w:leader="none" w:pos="763" w:val="left"/>
        </w:tabs>
        <w:ind/>
        <w:jc w:val="both"/>
      </w:pPr>
    </w:p>
    <w:p w14:paraId="17000000">
      <w:pPr>
        <w:widowControl w:val="0"/>
        <w:ind w:firstLine="709" w:left="0"/>
        <w:jc w:val="both"/>
      </w:pPr>
      <w:r>
        <w:t>В соответствии с постановлением администрации Андроповского м</w:t>
      </w:r>
      <w:r>
        <w:t>у</w:t>
      </w:r>
      <w:r>
        <w:t xml:space="preserve">ниципального </w:t>
      </w:r>
      <w:r>
        <w:t>округа</w:t>
      </w:r>
      <w:r>
        <w:t xml:space="preserve"> Ставропольского края от 30 декабря 2020 г. № 112</w:t>
      </w:r>
      <w:r>
        <w:t xml:space="preserve"> «Об утверждении Порядка разработки, реализации и оценки эффективности м</w:t>
      </w:r>
      <w:r>
        <w:t>у</w:t>
      </w:r>
      <w:r>
        <w:t xml:space="preserve">ниципальных программ Андроповского муниципального </w:t>
      </w:r>
      <w:r>
        <w:t>округа</w:t>
      </w:r>
      <w:r>
        <w:t xml:space="preserve"> Ставропол</w:t>
      </w:r>
      <w:r>
        <w:t>ь</w:t>
      </w:r>
      <w:r>
        <w:t>ского края» администрация Андроповского муниципального округа Ставр</w:t>
      </w:r>
      <w:r>
        <w:t>о</w:t>
      </w:r>
      <w:r>
        <w:t>польского края</w:t>
      </w:r>
    </w:p>
    <w:p w14:paraId="18000000">
      <w:pPr>
        <w:widowControl w:val="0"/>
        <w:spacing w:line="240" w:lineRule="exact"/>
        <w:ind/>
        <w:jc w:val="both"/>
      </w:pPr>
    </w:p>
    <w:p w14:paraId="19000000">
      <w:pPr>
        <w:widowControl w:val="0"/>
        <w:spacing w:line="240" w:lineRule="exact"/>
        <w:ind/>
        <w:jc w:val="both"/>
      </w:pPr>
      <w:r>
        <w:t xml:space="preserve">ПОСТАНОВЛЯЕТ: </w:t>
      </w:r>
    </w:p>
    <w:p w14:paraId="1A000000">
      <w:pPr>
        <w:widowControl w:val="0"/>
        <w:spacing w:line="240" w:lineRule="exact"/>
        <w:ind/>
        <w:jc w:val="both"/>
      </w:pPr>
    </w:p>
    <w:p w14:paraId="1B000000">
      <w:pPr>
        <w:widowControl w:val="0"/>
        <w:ind w:firstLine="709" w:left="0"/>
        <w:jc w:val="both"/>
      </w:pPr>
      <w:r>
        <w:t xml:space="preserve">1. </w:t>
      </w:r>
      <w:r>
        <w:t xml:space="preserve">Утвердить прилагаемую муниципальную программу </w:t>
      </w:r>
      <w:r>
        <w:t xml:space="preserve">Андроповского муниципального округа Ставропольского края </w:t>
      </w:r>
      <w:r>
        <w:t>«Профилактика правонаруш</w:t>
      </w:r>
      <w:r>
        <w:t>е</w:t>
      </w:r>
      <w:r>
        <w:t>ний и обеспечение общественного порядка»</w:t>
      </w:r>
      <w:r>
        <w:t xml:space="preserve"> </w:t>
      </w:r>
      <w:r>
        <w:rPr>
          <w:color w:val="000000"/>
        </w:rPr>
        <w:t>на 202</w:t>
      </w:r>
      <w:r>
        <w:rPr>
          <w:color w:val="000000"/>
        </w:rPr>
        <w:t>2</w:t>
      </w:r>
      <w:r>
        <w:rPr>
          <w:color w:val="000000"/>
        </w:rPr>
        <w:t>-202</w:t>
      </w:r>
      <w:r>
        <w:rPr>
          <w:color w:val="000000"/>
        </w:rPr>
        <w:t>7</w:t>
      </w:r>
      <w:r>
        <w:rPr>
          <w:color w:val="000000"/>
        </w:rPr>
        <w:t xml:space="preserve"> годы.</w:t>
      </w:r>
    </w:p>
    <w:p w14:paraId="1C000000">
      <w:pPr>
        <w:widowControl w:val="0"/>
        <w:ind w:firstLine="709" w:left="0"/>
        <w:jc w:val="both"/>
      </w:pPr>
      <w:r>
        <w:t>2</w:t>
      </w:r>
      <w:r>
        <w:t xml:space="preserve">. Настоящее постановление подлежит размещению на официальном сайте администрации Андроповского муниципального </w:t>
      </w:r>
      <w:r>
        <w:t>округа</w:t>
      </w:r>
      <w:r>
        <w:t xml:space="preserve"> Ставропол</w:t>
      </w:r>
      <w:r>
        <w:t>ь</w:t>
      </w:r>
      <w:r>
        <w:t>ского края в информационно-телекоммуникационной сети «И</w:t>
      </w:r>
      <w:r>
        <w:t>н</w:t>
      </w:r>
      <w:r>
        <w:t>тернет».</w:t>
      </w:r>
    </w:p>
    <w:p w14:paraId="1D000000">
      <w:pPr>
        <w:widowControl w:val="0"/>
        <w:tabs>
          <w:tab w:leader="none" w:pos="567" w:val="left"/>
        </w:tabs>
        <w:ind w:firstLine="709" w:left="0"/>
        <w:jc w:val="both"/>
      </w:pPr>
      <w:r>
        <w:t>3</w:t>
      </w:r>
      <w:r>
        <w:t>. Контроль за выполнением настоящего постановления возложить на первого заместителя главы администрации Ан</w:t>
      </w:r>
      <w:r>
        <w:t>д</w:t>
      </w:r>
      <w:r>
        <w:t xml:space="preserve">роповского муниципального </w:t>
      </w:r>
      <w:r>
        <w:t>округа</w:t>
      </w:r>
      <w:r>
        <w:t xml:space="preserve"> Ставропольского края К</w:t>
      </w:r>
      <w:r>
        <w:t>олодко М.В.</w:t>
      </w:r>
    </w:p>
    <w:p w14:paraId="1E000000">
      <w:pPr>
        <w:widowControl w:val="0"/>
        <w:tabs>
          <w:tab w:leader="none" w:pos="567" w:val="left"/>
        </w:tabs>
        <w:ind w:firstLine="709" w:left="0"/>
        <w:jc w:val="both"/>
      </w:pPr>
      <w:r>
        <w:t>4</w:t>
      </w:r>
      <w:r>
        <w:t>. Настоящее</w:t>
      </w:r>
      <w:r>
        <w:t xml:space="preserve"> постановление вступает в силу </w:t>
      </w:r>
      <w:r>
        <w:t xml:space="preserve">со дня </w:t>
      </w:r>
      <w:r>
        <w:t>его официального обнародования</w:t>
      </w:r>
      <w:r>
        <w:t>.</w:t>
      </w:r>
    </w:p>
    <w:p w14:paraId="1F000000">
      <w:pPr>
        <w:widowControl w:val="0"/>
        <w:ind/>
        <w:jc w:val="both"/>
      </w:pPr>
    </w:p>
    <w:p w14:paraId="20000000">
      <w:pPr>
        <w:widowControl w:val="0"/>
        <w:ind/>
        <w:jc w:val="both"/>
      </w:pPr>
    </w:p>
    <w:p w14:paraId="21000000">
      <w:pPr>
        <w:widowControl w:val="0"/>
        <w:spacing w:line="240" w:lineRule="exact"/>
        <w:ind/>
        <w:jc w:val="both"/>
      </w:pPr>
    </w:p>
    <w:p w14:paraId="22000000">
      <w:pPr>
        <w:widowControl w:val="0"/>
        <w:spacing w:line="240" w:lineRule="exact"/>
        <w:ind/>
        <w:jc w:val="both"/>
      </w:pPr>
      <w:r>
        <w:t xml:space="preserve">Глава </w:t>
      </w:r>
    </w:p>
    <w:p w14:paraId="23000000">
      <w:pPr>
        <w:widowControl w:val="0"/>
        <w:spacing w:line="240" w:lineRule="exact"/>
        <w:ind/>
        <w:jc w:val="both"/>
      </w:pPr>
      <w:r>
        <w:t>Андроповского муниципального</w:t>
      </w:r>
    </w:p>
    <w:p w14:paraId="24000000">
      <w:pPr>
        <w:widowControl w:val="0"/>
        <w:spacing w:line="240" w:lineRule="exact"/>
        <w:ind/>
        <w:jc w:val="both"/>
      </w:pPr>
      <w:r>
        <w:rPr>
          <w:b w:val="0"/>
          <w:sz w:val="28"/>
        </w:rPr>
        <w:t>Ставропольского края                                                                   Н.А. Бобрышева</w:t>
      </w:r>
    </w:p>
    <w:p w14:paraId="25000000">
      <w:pPr>
        <w:widowControl w:val="0"/>
        <w:spacing w:line="240" w:lineRule="exact"/>
        <w:ind w:firstLine="0" w:left="3540"/>
        <w:jc w:val="center"/>
      </w:pPr>
    </w:p>
    <w:p w14:paraId="26000000">
      <w:pPr>
        <w:widowControl w:val="0"/>
        <w:spacing w:line="240" w:lineRule="exact"/>
        <w:ind w:firstLine="0" w:left="3540"/>
        <w:jc w:val="center"/>
      </w:pPr>
      <w:r>
        <w:t>УТВЕРЖДЕНА</w:t>
      </w:r>
    </w:p>
    <w:p w14:paraId="27000000">
      <w:pPr>
        <w:widowControl w:val="0"/>
        <w:spacing w:line="240" w:lineRule="exact"/>
        <w:ind w:firstLine="0" w:left="3540"/>
        <w:jc w:val="center"/>
      </w:pPr>
    </w:p>
    <w:p w14:paraId="28000000">
      <w:pPr>
        <w:widowControl w:val="0"/>
        <w:spacing w:line="240" w:lineRule="exact"/>
        <w:ind w:firstLine="0" w:left="3540"/>
        <w:jc w:val="center"/>
      </w:pPr>
      <w:r>
        <w:t>постановлением администрации</w:t>
      </w:r>
    </w:p>
    <w:p w14:paraId="29000000">
      <w:pPr>
        <w:widowControl w:val="0"/>
        <w:spacing w:line="240" w:lineRule="exact"/>
        <w:ind w:firstLine="0" w:left="3540"/>
        <w:jc w:val="center"/>
      </w:pPr>
      <w:r>
        <w:t>Андроповского муниципального округа</w:t>
      </w:r>
    </w:p>
    <w:p w14:paraId="2A000000">
      <w:pPr>
        <w:widowControl w:val="0"/>
        <w:spacing w:line="240" w:lineRule="exact"/>
        <w:ind w:firstLine="0" w:left="3540"/>
        <w:jc w:val="center"/>
      </w:pPr>
      <w:r>
        <w:t>Ставропольского края</w:t>
      </w:r>
    </w:p>
    <w:p w14:paraId="2B000000">
      <w:pPr>
        <w:widowControl w:val="0"/>
        <w:spacing w:line="240" w:lineRule="exact"/>
        <w:ind w:firstLine="0" w:left="3540"/>
        <w:jc w:val="center"/>
      </w:pPr>
      <w:r>
        <w:t xml:space="preserve">от </w:t>
      </w:r>
      <w:r>
        <w:t xml:space="preserve">16 марта 2022 г. </w:t>
      </w:r>
      <w:r>
        <w:t xml:space="preserve">№ </w:t>
      </w:r>
      <w:r>
        <w:t>181</w:t>
      </w:r>
    </w:p>
    <w:p w14:paraId="2C000000">
      <w:pPr>
        <w:widowControl w:val="0"/>
        <w:spacing w:line="240" w:lineRule="exact"/>
        <w:ind w:firstLine="0" w:left="3540"/>
        <w:jc w:val="center"/>
      </w:pPr>
    </w:p>
    <w:p w14:paraId="2D000000">
      <w:pPr>
        <w:widowControl w:val="0"/>
        <w:spacing w:line="240" w:lineRule="exact"/>
        <w:ind/>
        <w:jc w:val="center"/>
      </w:pPr>
    </w:p>
    <w:p w14:paraId="2E000000">
      <w:pPr>
        <w:widowControl w:val="0"/>
        <w:spacing w:line="240" w:lineRule="exact"/>
        <w:ind/>
        <w:jc w:val="center"/>
      </w:pPr>
      <w:r>
        <w:t>МУНИЦИПАЛЬНАЯ ПРОГРАММА</w:t>
      </w:r>
    </w:p>
    <w:p w14:paraId="2F000000">
      <w:pPr>
        <w:widowControl w:val="0"/>
        <w:spacing w:line="240" w:lineRule="exact"/>
        <w:ind/>
        <w:jc w:val="center"/>
      </w:pPr>
    </w:p>
    <w:p w14:paraId="30000000">
      <w:pPr>
        <w:widowControl w:val="0"/>
        <w:spacing w:line="240" w:lineRule="exact"/>
        <w:ind/>
        <w:jc w:val="center"/>
      </w:pPr>
      <w:r>
        <w:t>Андроповского муниципального округа Ставропольского края</w:t>
      </w:r>
    </w:p>
    <w:p w14:paraId="31000000">
      <w:pPr>
        <w:widowControl w:val="0"/>
        <w:spacing w:line="240" w:lineRule="exact"/>
        <w:ind/>
        <w:jc w:val="center"/>
      </w:pPr>
      <w:r>
        <w:t>«Профилактика правонарушений и обеспечение общественного порядка»</w:t>
      </w:r>
    </w:p>
    <w:p w14:paraId="32000000">
      <w:pPr>
        <w:widowControl w:val="0"/>
        <w:tabs>
          <w:tab w:leader="none" w:pos="763" w:val="left"/>
        </w:tabs>
        <w:ind/>
        <w:jc w:val="center"/>
        <w:rPr>
          <w:color w:val="FF0000"/>
        </w:rPr>
      </w:pPr>
      <w:r>
        <w:rPr>
          <w:color w:val="FF0000"/>
        </w:rPr>
        <w:t>(в редакции постановления администрации от 01.07.2022 №</w:t>
      </w:r>
      <w:r>
        <w:rPr>
          <w:color w:val="FF0000"/>
        </w:rPr>
        <w:t xml:space="preserve"> </w:t>
      </w:r>
      <w:r>
        <w:rPr>
          <w:color w:val="FF0000"/>
        </w:rPr>
        <w:t>476)</w:t>
      </w:r>
    </w:p>
    <w:p w14:paraId="33000000">
      <w:pPr>
        <w:widowControl w:val="0"/>
        <w:tabs>
          <w:tab w:leader="none" w:pos="763" w:val="left"/>
        </w:tabs>
        <w:ind/>
        <w:jc w:val="center"/>
        <w:rPr>
          <w:color w:val="00B0F0"/>
        </w:rPr>
      </w:pPr>
      <w:r>
        <w:rPr>
          <w:color w:val="00B0F0"/>
        </w:rPr>
        <w:t>(в редакции постановления администрации от 30.12.2022 № 963)</w:t>
      </w:r>
    </w:p>
    <w:p w14:paraId="34000000">
      <w:pPr>
        <w:widowControl w:val="0"/>
        <w:tabs>
          <w:tab w:leader="none" w:pos="763" w:val="left"/>
        </w:tabs>
        <w:ind/>
        <w:jc w:val="center"/>
        <w:rPr>
          <w:color w:val="00B050"/>
        </w:rPr>
      </w:pPr>
      <w:r>
        <w:rPr>
          <w:color w:val="00B050"/>
        </w:rPr>
        <w:t>(в редакции постановления администрации от 23.08.2023 № 538)</w:t>
      </w:r>
    </w:p>
    <w:p w14:paraId="35000000">
      <w:pPr>
        <w:widowControl w:val="0"/>
        <w:tabs>
          <w:tab w:leader="none" w:pos="763" w:val="left"/>
        </w:tabs>
        <w:ind/>
        <w:jc w:val="center"/>
        <w:rPr>
          <w:color w:val="FFC000"/>
        </w:rPr>
      </w:pPr>
      <w:r>
        <w:rPr>
          <w:color w:val="FFC000"/>
        </w:rPr>
        <w:t xml:space="preserve">(в редакции постановления администрации от </w:t>
      </w:r>
      <w:r>
        <w:rPr>
          <w:color w:val="FFC000"/>
        </w:rPr>
        <w:t>29.12</w:t>
      </w:r>
      <w:r>
        <w:rPr>
          <w:color w:val="FFC000"/>
        </w:rPr>
        <w:t>.2023 №</w:t>
      </w:r>
      <w:r>
        <w:rPr>
          <w:color w:val="FFC000"/>
        </w:rPr>
        <w:t xml:space="preserve"> </w:t>
      </w:r>
      <w:r>
        <w:rPr>
          <w:color w:val="FFC000"/>
        </w:rPr>
        <w:t>910</w:t>
      </w:r>
      <w:r>
        <w:rPr>
          <w:color w:val="FFC000"/>
        </w:rPr>
        <w:t>)</w:t>
      </w:r>
    </w:p>
    <w:p w14:paraId="36000000">
      <w:pPr>
        <w:widowControl w:val="0"/>
        <w:tabs>
          <w:tab w:leader="none" w:pos="763" w:val="left"/>
        </w:tabs>
        <w:ind/>
        <w:jc w:val="center"/>
        <w:rPr>
          <w:color w:val="7030A0"/>
        </w:rPr>
      </w:pPr>
      <w:r>
        <w:rPr>
          <w:color w:val="7030A0"/>
        </w:rPr>
        <w:t xml:space="preserve">(в редакции постановления администрации от </w:t>
      </w:r>
      <w:r>
        <w:rPr>
          <w:color w:val="7030A0"/>
        </w:rPr>
        <w:t>04.06.2024 № 384</w:t>
      </w:r>
      <w:r>
        <w:rPr>
          <w:color w:val="7030A0"/>
        </w:rPr>
        <w:t>)</w:t>
      </w:r>
    </w:p>
    <w:p w14:paraId="37000000">
      <w:pPr>
        <w:widowControl w:val="0"/>
        <w:tabs>
          <w:tab w:leader="none" w:pos="763" w:val="left"/>
        </w:tabs>
        <w:ind/>
        <w:jc w:val="center"/>
        <w:rPr>
          <w:color w:val="0070C0"/>
        </w:rPr>
      </w:pPr>
      <w:r>
        <w:rPr>
          <w:color w:val="0070C0"/>
        </w:rPr>
        <w:t>(в редакции постановления администрации от 13.08.2024 № 520)</w:t>
      </w:r>
    </w:p>
    <w:p w14:paraId="38000000">
      <w:pPr>
        <w:widowControl w:val="0"/>
        <w:tabs>
          <w:tab w:leader="none" w:pos="763" w:val="left"/>
        </w:tabs>
        <w:ind/>
        <w:jc w:val="center"/>
        <w:rPr>
          <w:color w:val="4F6228"/>
        </w:rPr>
      </w:pPr>
      <w:r>
        <w:rPr>
          <w:color w:val="4F6228"/>
        </w:rPr>
        <w:t>(в редакции постановления администрации от 27.09.2024 № 694)</w:t>
      </w:r>
    </w:p>
    <w:p w14:paraId="39000000">
      <w:pPr>
        <w:widowControl w:val="0"/>
        <w:spacing w:line="240" w:lineRule="exact"/>
        <w:ind/>
        <w:jc w:val="center"/>
      </w:pPr>
    </w:p>
    <w:p w14:paraId="3A000000">
      <w:pPr>
        <w:widowControl w:val="0"/>
        <w:spacing w:line="240" w:lineRule="exact"/>
        <w:ind/>
        <w:jc w:val="center"/>
      </w:pPr>
      <w:r>
        <w:t>ПАСПОРТ</w:t>
      </w:r>
    </w:p>
    <w:p w14:paraId="3B000000">
      <w:pPr>
        <w:widowControl w:val="0"/>
        <w:spacing w:line="240" w:lineRule="exact"/>
        <w:ind/>
        <w:jc w:val="center"/>
      </w:pPr>
    </w:p>
    <w:p w14:paraId="3C000000">
      <w:pPr>
        <w:widowControl w:val="0"/>
        <w:spacing w:line="240" w:lineRule="exact"/>
        <w:ind/>
        <w:jc w:val="center"/>
      </w:pPr>
      <w:r>
        <w:t>муниципальной программы Андроповского муниципального округа Ставр</w:t>
      </w:r>
      <w:r>
        <w:t>о</w:t>
      </w:r>
      <w:r>
        <w:t xml:space="preserve">польского края </w:t>
      </w:r>
      <w:r>
        <w:t>«Профилактика правонарушений и обеспечение обществе</w:t>
      </w:r>
      <w:r>
        <w:t>н</w:t>
      </w:r>
      <w:r>
        <w:t>ного порядка»</w:t>
      </w:r>
      <w:r>
        <w:t xml:space="preserve"> </w:t>
      </w:r>
    </w:p>
    <w:p w14:paraId="3D000000">
      <w:pPr>
        <w:widowControl w:val="0"/>
        <w:spacing w:line="240" w:lineRule="exact"/>
        <w:ind/>
        <w:jc w:val="center"/>
      </w:pPr>
    </w:p>
    <w:tbl>
      <w:tblPr>
        <w:tblStyle w:val="Style_3"/>
        <w:tblW w:type="auto" w:w="0"/>
        <w:tblLayout w:type="fixed"/>
      </w:tblPr>
      <w:tblGrid>
        <w:gridCol w:w="2943"/>
        <w:gridCol w:w="6379"/>
      </w:tblGrid>
      <w:tr>
        <w:tc>
          <w:tcPr>
            <w:tcW w:type="dxa" w:w="2943"/>
            <w:shd w:fill="auto" w:val="clear"/>
          </w:tcPr>
          <w:p w14:paraId="3E000000">
            <w:pPr>
              <w:widowControl w:val="0"/>
              <w:ind/>
              <w:jc w:val="both"/>
            </w:pPr>
            <w:r>
              <w:t xml:space="preserve">Наименование </w:t>
            </w:r>
          </w:p>
          <w:p w14:paraId="3F000000">
            <w:pPr>
              <w:widowControl w:val="0"/>
              <w:ind/>
              <w:jc w:val="both"/>
            </w:pPr>
            <w:r>
              <w:t>Программы</w:t>
            </w:r>
          </w:p>
        </w:tc>
        <w:tc>
          <w:tcPr>
            <w:tcW w:type="dxa" w:w="6379"/>
            <w:shd w:fill="auto" w:val="clear"/>
          </w:tcPr>
          <w:p w14:paraId="40000000">
            <w:pPr>
              <w:widowControl w:val="0"/>
              <w:ind/>
              <w:jc w:val="both"/>
            </w:pPr>
            <w:r>
              <w:t>Муниципальная программа Андроповского мун</w:t>
            </w:r>
            <w:r>
              <w:t>и</w:t>
            </w:r>
            <w:r>
              <w:t xml:space="preserve">ципального округа Ставропольского края </w:t>
            </w:r>
          </w:p>
          <w:p w14:paraId="41000000">
            <w:pPr>
              <w:widowControl w:val="0"/>
              <w:ind/>
              <w:jc w:val="both"/>
            </w:pPr>
            <w:r>
              <w:t>«Профилактика правонарушений и обеспечение общественного порядка»</w:t>
            </w:r>
            <w:r>
              <w:t xml:space="preserve"> (далее – Пр</w:t>
            </w:r>
            <w:r>
              <w:t>о</w:t>
            </w:r>
            <w:r>
              <w:t>грамма)</w:t>
            </w:r>
          </w:p>
          <w:p w14:paraId="42000000">
            <w:pPr>
              <w:widowControl w:val="0"/>
              <w:ind/>
              <w:jc w:val="both"/>
            </w:pPr>
          </w:p>
        </w:tc>
      </w:tr>
      <w:tr>
        <w:tc>
          <w:tcPr>
            <w:tcW w:type="dxa" w:w="2943"/>
            <w:shd w:fill="auto" w:val="clear"/>
          </w:tcPr>
          <w:p w14:paraId="43000000">
            <w:pPr>
              <w:widowControl w:val="0"/>
              <w:ind/>
              <w:jc w:val="both"/>
            </w:pPr>
            <w:r>
              <w:t xml:space="preserve">Ответственный </w:t>
            </w:r>
          </w:p>
          <w:p w14:paraId="44000000">
            <w:pPr>
              <w:widowControl w:val="0"/>
              <w:ind/>
              <w:jc w:val="both"/>
            </w:pPr>
            <w:r>
              <w:t xml:space="preserve">исполнитель </w:t>
            </w:r>
          </w:p>
          <w:p w14:paraId="45000000">
            <w:pPr>
              <w:widowControl w:val="0"/>
              <w:ind/>
              <w:jc w:val="both"/>
            </w:pPr>
            <w:r>
              <w:t>Программы</w:t>
            </w:r>
          </w:p>
        </w:tc>
        <w:tc>
          <w:tcPr>
            <w:tcW w:type="dxa" w:w="6379"/>
            <w:shd w:fill="auto" w:val="clear"/>
          </w:tcPr>
          <w:p w14:paraId="46000000">
            <w:pPr>
              <w:widowControl w:val="0"/>
              <w:ind/>
              <w:jc w:val="both"/>
            </w:pPr>
            <w:r>
              <w:t>Администрация Андроповского муниципального округа Ставропольского края  (отдел по гражда</w:t>
            </w:r>
            <w:r>
              <w:t>н</w:t>
            </w:r>
            <w:r>
              <w:t>ской обороне, защите от чрезвычайных ситуаций, мобилизационной работе и общественной бе</w:t>
            </w:r>
            <w:r>
              <w:t>з</w:t>
            </w:r>
            <w:r>
              <w:t>опасности администрации</w:t>
            </w:r>
            <w:r>
              <w:rPr>
                <w:sz w:val="20"/>
              </w:rPr>
              <w:t xml:space="preserve"> </w:t>
            </w:r>
            <w:r>
              <w:t>Андроповского мун</w:t>
            </w:r>
            <w:r>
              <w:t>и</w:t>
            </w:r>
            <w:r>
              <w:t>ципального округа Ставропольского края</w:t>
            </w:r>
            <w:r>
              <w:t>)</w:t>
            </w:r>
            <w:r>
              <w:t xml:space="preserve"> (далее – </w:t>
            </w:r>
            <w:r>
              <w:t>администрация округа (О</w:t>
            </w:r>
            <w:r>
              <w:t>тдел ГО)</w:t>
            </w:r>
          </w:p>
          <w:p w14:paraId="47000000">
            <w:pPr>
              <w:widowControl w:val="0"/>
              <w:ind/>
              <w:jc w:val="both"/>
            </w:pPr>
          </w:p>
        </w:tc>
      </w:tr>
      <w:tr>
        <w:tc>
          <w:tcPr>
            <w:tcW w:type="dxa" w:w="2943"/>
            <w:shd w:fill="auto" w:val="clear"/>
          </w:tcPr>
          <w:p w14:paraId="48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Соисполнители</w:t>
            </w:r>
          </w:p>
          <w:p w14:paraId="49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Программы</w:t>
            </w:r>
          </w:p>
          <w:p w14:paraId="4A000000">
            <w:pPr>
              <w:widowControl w:val="0"/>
              <w:ind/>
              <w:jc w:val="both"/>
              <w:rPr>
                <w:color w:val="0070C0"/>
              </w:rPr>
            </w:pPr>
          </w:p>
        </w:tc>
        <w:tc>
          <w:tcPr>
            <w:tcW w:type="dxa" w:w="6379"/>
            <w:shd w:fill="auto" w:val="clear"/>
          </w:tcPr>
          <w:p w14:paraId="4B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Отдел по вопросам социальной сферы, делам м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лодежи, физической культуры и спорта админ</w:t>
            </w:r>
            <w:r>
              <w:rPr>
                <w:color w:val="0070C0"/>
              </w:rPr>
              <w:t>и</w:t>
            </w:r>
            <w:r>
              <w:rPr>
                <w:color w:val="0070C0"/>
              </w:rPr>
              <w:t>страции Андроповского муниципального округа Ставропольского края (далее - Отдел по делам м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лодежи), Отдел образования администрации А</w:t>
            </w:r>
            <w:r>
              <w:rPr>
                <w:color w:val="0070C0"/>
              </w:rPr>
              <w:t>н</w:t>
            </w:r>
            <w:r>
              <w:rPr>
                <w:color w:val="0070C0"/>
              </w:rPr>
              <w:t>дроповского муниципального округа Ставропол</w:t>
            </w:r>
            <w:r>
              <w:rPr>
                <w:color w:val="0070C0"/>
              </w:rPr>
              <w:t>ь</w:t>
            </w:r>
            <w:r>
              <w:rPr>
                <w:color w:val="0070C0"/>
              </w:rPr>
              <w:t>ского края (далее - Отдел образования);</w:t>
            </w:r>
          </w:p>
          <w:p w14:paraId="4C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Территориальные отделы администрации Андр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повского муниципального округа Ставропольского края</w:t>
            </w:r>
          </w:p>
          <w:p w14:paraId="4D000000">
            <w:pPr>
              <w:widowControl w:val="0"/>
              <w:ind/>
              <w:jc w:val="both"/>
              <w:rPr>
                <w:color w:val="0070C0"/>
              </w:rPr>
            </w:pPr>
          </w:p>
          <w:p w14:paraId="4E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 </w:t>
            </w:r>
          </w:p>
        </w:tc>
      </w:tr>
      <w:tr>
        <w:tc>
          <w:tcPr>
            <w:tcW w:type="dxa" w:w="2943"/>
            <w:shd w:fill="auto" w:val="clear"/>
          </w:tcPr>
          <w:p w14:paraId="4F000000">
            <w:pPr>
              <w:widowControl w:val="0"/>
              <w:ind/>
              <w:jc w:val="both"/>
            </w:pPr>
            <w:r>
              <w:t xml:space="preserve">Участники </w:t>
            </w:r>
          </w:p>
          <w:p w14:paraId="50000000">
            <w:pPr>
              <w:widowControl w:val="0"/>
              <w:ind/>
              <w:jc w:val="both"/>
            </w:pPr>
            <w:r>
              <w:t>Программы</w:t>
            </w:r>
          </w:p>
          <w:p w14:paraId="51000000">
            <w:pPr>
              <w:widowControl w:val="0"/>
              <w:ind/>
              <w:jc w:val="both"/>
            </w:pPr>
          </w:p>
        </w:tc>
        <w:tc>
          <w:tcPr>
            <w:tcW w:type="dxa" w:w="6379"/>
            <w:shd w:fill="auto" w:val="clear"/>
          </w:tcPr>
          <w:p w14:paraId="52000000">
            <w:pPr>
              <w:widowControl w:val="0"/>
              <w:ind/>
              <w:jc w:val="both"/>
            </w:pPr>
            <w:r>
              <w:t>отсутствуют</w:t>
            </w:r>
          </w:p>
        </w:tc>
      </w:tr>
      <w:tr>
        <w:tc>
          <w:tcPr>
            <w:tcW w:type="dxa" w:w="2943"/>
            <w:shd w:fill="auto" w:val="clear"/>
          </w:tcPr>
          <w:p w14:paraId="53000000">
            <w:pPr>
              <w:widowControl w:val="0"/>
              <w:ind/>
              <w:jc w:val="both"/>
            </w:pPr>
            <w:r>
              <w:t xml:space="preserve">Подпрограммы </w:t>
            </w:r>
          </w:p>
          <w:p w14:paraId="54000000">
            <w:pPr>
              <w:widowControl w:val="0"/>
              <w:ind/>
              <w:jc w:val="both"/>
            </w:pPr>
            <w:r>
              <w:t>Программы</w:t>
            </w:r>
          </w:p>
          <w:p w14:paraId="55000000">
            <w:pPr>
              <w:widowControl w:val="0"/>
              <w:ind/>
              <w:jc w:val="both"/>
            </w:pPr>
          </w:p>
        </w:tc>
        <w:tc>
          <w:tcPr>
            <w:tcW w:type="dxa" w:w="6379"/>
            <w:shd w:fill="auto" w:val="clear"/>
          </w:tcPr>
          <w:p w14:paraId="56000000">
            <w:pPr>
              <w:widowControl w:val="0"/>
              <w:ind/>
              <w:jc w:val="both"/>
            </w:pPr>
            <w:r>
              <w:t>п</w:t>
            </w:r>
            <w:r>
              <w:t>одпрограмма «Профилактика безнадзорности и правонарушений несовершеннолетних, нарком</w:t>
            </w:r>
            <w:r>
              <w:t>а</w:t>
            </w:r>
            <w:r>
              <w:t>нии и противодействие незаконному обороту наркотиков»</w:t>
            </w:r>
            <w:r>
              <w:t>;</w:t>
            </w:r>
          </w:p>
          <w:p w14:paraId="57000000">
            <w:pPr>
              <w:widowControl w:val="0"/>
              <w:ind/>
              <w:jc w:val="both"/>
            </w:pPr>
            <w:r>
              <w:t xml:space="preserve">подпрограмма </w:t>
            </w:r>
            <w:r>
              <w:t>«</w:t>
            </w:r>
            <w:r>
              <w:t>Профилактика преступлений и иных правонарушений</w:t>
            </w:r>
            <w:r>
              <w:t>»</w:t>
            </w:r>
          </w:p>
          <w:p w14:paraId="58000000">
            <w:pPr>
              <w:widowControl w:val="0"/>
              <w:ind/>
              <w:jc w:val="both"/>
            </w:pPr>
          </w:p>
        </w:tc>
      </w:tr>
      <w:tr>
        <w:tc>
          <w:tcPr>
            <w:tcW w:type="dxa" w:w="2943"/>
            <w:shd w:fill="auto" w:val="clear"/>
          </w:tcPr>
          <w:p w14:paraId="59000000">
            <w:pPr>
              <w:widowControl w:val="0"/>
              <w:ind/>
              <w:jc w:val="both"/>
            </w:pPr>
            <w:r>
              <w:t>Цели Программы</w:t>
            </w:r>
          </w:p>
          <w:p w14:paraId="5A000000">
            <w:pPr>
              <w:widowControl w:val="0"/>
              <w:ind/>
              <w:jc w:val="both"/>
            </w:pPr>
          </w:p>
        </w:tc>
        <w:tc>
          <w:tcPr>
            <w:tcW w:type="dxa" w:w="6379"/>
            <w:shd w:fill="auto" w:val="clear"/>
          </w:tcPr>
          <w:p w14:paraId="5B000000">
            <w:pPr>
              <w:widowControl w:val="0"/>
              <w:ind/>
              <w:jc w:val="both"/>
            </w:pPr>
            <w:r>
              <w:t>ф</w:t>
            </w:r>
            <w:r>
              <w:t>ормирование системы профилактики правонар</w:t>
            </w:r>
            <w:r>
              <w:t>у</w:t>
            </w:r>
            <w:r>
              <w:t>шений и укрепление общественного поря</w:t>
            </w:r>
            <w:r>
              <w:t>дка и общественной безопасности</w:t>
            </w:r>
            <w:r>
              <w:t xml:space="preserve"> на территории </w:t>
            </w:r>
            <w:r>
              <w:t>А</w:t>
            </w:r>
            <w:r>
              <w:t>н</w:t>
            </w:r>
            <w:r>
              <w:t xml:space="preserve">дроповского муниципального округа </w:t>
            </w:r>
            <w:r>
              <w:t xml:space="preserve"> Ставропол</w:t>
            </w:r>
            <w:r>
              <w:t>ь</w:t>
            </w:r>
            <w:r>
              <w:t>ского края</w:t>
            </w:r>
          </w:p>
          <w:p w14:paraId="5C000000">
            <w:pPr>
              <w:widowControl w:val="0"/>
              <w:ind/>
              <w:jc w:val="both"/>
            </w:pPr>
          </w:p>
        </w:tc>
      </w:tr>
      <w:tr>
        <w:tc>
          <w:tcPr>
            <w:tcW w:type="dxa" w:w="2943"/>
            <w:shd w:fill="auto" w:val="clear"/>
          </w:tcPr>
          <w:p w14:paraId="5D000000">
            <w:pPr>
              <w:widowControl w:val="0"/>
              <w:ind/>
              <w:jc w:val="both"/>
            </w:pPr>
            <w:r>
              <w:t>Индикаторы достиж</w:t>
            </w:r>
            <w:r>
              <w:t>е</w:t>
            </w:r>
            <w:r>
              <w:t xml:space="preserve">ния целей </w:t>
            </w:r>
          </w:p>
          <w:p w14:paraId="5E000000">
            <w:pPr>
              <w:widowControl w:val="0"/>
              <w:tabs>
                <w:tab w:leader="none" w:pos="1125" w:val="left"/>
              </w:tabs>
              <w:ind/>
              <w:jc w:val="both"/>
            </w:pPr>
            <w:r>
              <w:t>Программы</w:t>
            </w:r>
          </w:p>
        </w:tc>
        <w:tc>
          <w:tcPr>
            <w:tcW w:type="dxa" w:w="6379"/>
            <w:shd w:fill="auto" w:val="clear"/>
          </w:tcPr>
          <w:p w14:paraId="5F000000">
            <w:pPr>
              <w:ind/>
              <w:jc w:val="both"/>
            </w:pPr>
            <w:r>
              <w:t>количество</w:t>
            </w:r>
            <w:r>
              <w:t xml:space="preserve"> совершенных</w:t>
            </w:r>
            <w:r>
              <w:t xml:space="preserve"> правонарушений на те</w:t>
            </w:r>
            <w:r>
              <w:t>р</w:t>
            </w:r>
            <w:r>
              <w:t xml:space="preserve">ритории </w:t>
            </w:r>
            <w:r>
              <w:t>Андроповского муниципального округа  Ставропольского края</w:t>
            </w:r>
          </w:p>
          <w:p w14:paraId="60000000">
            <w:pPr>
              <w:widowControl w:val="0"/>
              <w:tabs>
                <w:tab w:leader="none" w:pos="916" w:val="left"/>
                <w:tab w:leader="none" w:pos="1832" w:val="left"/>
                <w:tab w:leader="none" w:pos="2748" w:val="left"/>
                <w:tab w:leader="none" w:pos="3664" w:val="left"/>
                <w:tab w:leader="none" w:pos="4580" w:val="left"/>
                <w:tab w:leader="none" w:pos="5496" w:val="left"/>
                <w:tab w:leader="none" w:pos="6412" w:val="left"/>
                <w:tab w:leader="none" w:pos="7328" w:val="left"/>
                <w:tab w:leader="none" w:pos="8244" w:val="left"/>
                <w:tab w:leader="none" w:pos="9160" w:val="left"/>
                <w:tab w:leader="none" w:pos="10076" w:val="left"/>
                <w:tab w:leader="none" w:pos="10992" w:val="left"/>
                <w:tab w:leader="none" w:pos="11908" w:val="left"/>
                <w:tab w:leader="none" w:pos="12824" w:val="left"/>
                <w:tab w:leader="none" w:pos="13740" w:val="left"/>
                <w:tab w:leader="none" w:pos="14656" w:val="left"/>
              </w:tabs>
              <w:ind/>
              <w:jc w:val="both"/>
            </w:pPr>
            <w:r>
              <w:t xml:space="preserve"> </w:t>
            </w:r>
          </w:p>
        </w:tc>
      </w:tr>
      <w:tr>
        <w:tc>
          <w:tcPr>
            <w:tcW w:type="dxa" w:w="2943"/>
            <w:shd w:fill="auto" w:val="clear"/>
          </w:tcPr>
          <w:p w14:paraId="61000000">
            <w:pPr>
              <w:widowControl w:val="0"/>
              <w:ind/>
              <w:rPr>
                <w:color w:val="000000"/>
              </w:rPr>
            </w:pPr>
            <w:r>
              <w:rPr>
                <w:color w:val="000000"/>
              </w:rPr>
              <w:t>Сроки реализации Программы</w:t>
            </w:r>
          </w:p>
          <w:p w14:paraId="62000000">
            <w:pPr>
              <w:widowControl w:val="0"/>
              <w:ind/>
              <w:jc w:val="both"/>
              <w:rPr>
                <w:color w:val="000000"/>
              </w:rPr>
            </w:pPr>
          </w:p>
        </w:tc>
        <w:tc>
          <w:tcPr>
            <w:tcW w:type="dxa" w:w="6379"/>
            <w:shd w:fill="auto" w:val="clear"/>
          </w:tcPr>
          <w:p w14:paraId="63000000">
            <w:pPr>
              <w:widowControl w:val="0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годы</w:t>
            </w:r>
          </w:p>
          <w:p w14:paraId="64000000">
            <w:pPr>
              <w:widowControl w:val="0"/>
              <w:ind/>
              <w:jc w:val="both"/>
              <w:rPr>
                <w:color w:val="000000"/>
              </w:rPr>
            </w:pPr>
          </w:p>
        </w:tc>
      </w:tr>
      <w:tr>
        <w:tc>
          <w:tcPr>
            <w:tcW w:type="dxa" w:w="2943"/>
            <w:shd w:fill="auto" w:val="clear"/>
          </w:tcPr>
          <w:p w14:paraId="65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Объемы и источники финансового обесп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чения Програ</w:t>
            </w:r>
            <w:r>
              <w:rPr>
                <w:color w:val="4F6228"/>
              </w:rPr>
              <w:t>м</w:t>
            </w:r>
            <w:r>
              <w:rPr>
                <w:color w:val="4F6228"/>
              </w:rPr>
              <w:t>мы</w:t>
            </w:r>
          </w:p>
          <w:p w14:paraId="66000000">
            <w:pPr>
              <w:widowControl w:val="0"/>
              <w:ind/>
              <w:jc w:val="both"/>
              <w:rPr>
                <w:color w:val="4F6228"/>
              </w:rPr>
            </w:pPr>
          </w:p>
          <w:p w14:paraId="6700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6379"/>
            <w:shd w:fill="auto" w:val="clear"/>
          </w:tcPr>
          <w:p w14:paraId="68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объем финансового обеспечения Программы 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ставит 8 040,19 тыс. рублей, в том числе по исто</w:t>
            </w:r>
            <w:r>
              <w:rPr>
                <w:color w:val="4F6228"/>
              </w:rPr>
              <w:t>ч</w:t>
            </w:r>
            <w:r>
              <w:rPr>
                <w:color w:val="4F6228"/>
              </w:rPr>
              <w:t>никам финансового обеспечения:</w:t>
            </w:r>
          </w:p>
          <w:p w14:paraId="69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бюджет Андроповского муниципального округа Ставропольского края (далее – бюджет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округа) – 8 040,19 тыс. рублей, в том числе по г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дам:</w:t>
            </w:r>
          </w:p>
          <w:p w14:paraId="6A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586,46 тыс. рублей;</w:t>
            </w:r>
          </w:p>
          <w:p w14:paraId="6B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1 766,10 тыс. рублей;</w:t>
            </w:r>
          </w:p>
          <w:p w14:paraId="6C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2 139,95 тыс. рублей;</w:t>
            </w:r>
          </w:p>
          <w:p w14:paraId="6D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1 182,56 тыс. рублей;</w:t>
            </w:r>
          </w:p>
          <w:p w14:paraId="6E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1 182,56 тыс. рублей;</w:t>
            </w:r>
          </w:p>
          <w:p w14:paraId="6F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1 182,56 тыс. рублей;</w:t>
            </w:r>
          </w:p>
          <w:p w14:paraId="70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за счет межбюджетных трансфертов 3 125,42 тыс. рублей, в том числе по годам:</w:t>
            </w:r>
          </w:p>
          <w:p w14:paraId="71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19,96 тыс. рублей;</w:t>
            </w:r>
          </w:p>
          <w:p w14:paraId="72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599,58 тыс. рублей;</w:t>
            </w:r>
          </w:p>
          <w:p w14:paraId="73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658,96 тыс. рублей;</w:t>
            </w:r>
          </w:p>
          <w:p w14:paraId="74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615,64 тыс. рублей;</w:t>
            </w:r>
          </w:p>
          <w:p w14:paraId="75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 xml:space="preserve">2026 год – 615,64 тыс. рублей; </w:t>
            </w:r>
          </w:p>
          <w:p w14:paraId="76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615,64 тыс. рублей;</w:t>
            </w:r>
          </w:p>
          <w:p w14:paraId="77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0,00 тыс. ру</w:t>
            </w:r>
            <w:r>
              <w:rPr>
                <w:color w:val="4F6228"/>
              </w:rPr>
              <w:t>б</w:t>
            </w:r>
            <w:r>
              <w:rPr>
                <w:color w:val="4F6228"/>
              </w:rPr>
              <w:t>лей, в том числе по годам:</w:t>
            </w:r>
          </w:p>
          <w:p w14:paraId="78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0,00 тыс. рублей;</w:t>
            </w:r>
          </w:p>
          <w:p w14:paraId="79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0,00 тыс. рублей;</w:t>
            </w:r>
          </w:p>
          <w:p w14:paraId="7A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0,00 тыс. рублей;</w:t>
            </w:r>
          </w:p>
          <w:p w14:paraId="7B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0,00 тыс. рублей;</w:t>
            </w:r>
          </w:p>
          <w:p w14:paraId="7C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0,00 тыс. рублей;</w:t>
            </w:r>
          </w:p>
          <w:p w14:paraId="7D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0,00 тыс. рублей;</w:t>
            </w:r>
          </w:p>
          <w:p w14:paraId="7E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средства и иные источники 0,00 тыс. рублей, в том числе по годам:</w:t>
            </w:r>
          </w:p>
          <w:p w14:paraId="7F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0,00 тыс. рублей;</w:t>
            </w:r>
          </w:p>
          <w:p w14:paraId="80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0,00 тыс. рублей;</w:t>
            </w:r>
          </w:p>
          <w:p w14:paraId="81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0,00 тыс. рублей;</w:t>
            </w:r>
          </w:p>
          <w:p w14:paraId="82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0,00 тыс. рублей;</w:t>
            </w:r>
          </w:p>
          <w:p w14:paraId="83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0,00 тыс. рублей;</w:t>
            </w:r>
          </w:p>
          <w:p w14:paraId="8400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0,00 тыс. рублей.</w:t>
            </w:r>
          </w:p>
        </w:tc>
      </w:tr>
      <w:tr>
        <w:tc>
          <w:tcPr>
            <w:tcW w:type="dxa" w:w="2943"/>
            <w:shd w:fill="auto" w:val="clear"/>
          </w:tcPr>
          <w:p w14:paraId="85000000">
            <w:pPr>
              <w:widowControl w:val="0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Ожидаемые результ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ты реализации </w:t>
            </w:r>
          </w:p>
          <w:p w14:paraId="86000000">
            <w:pPr>
              <w:widowControl w:val="0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Программы</w:t>
            </w:r>
          </w:p>
          <w:p w14:paraId="87000000">
            <w:pPr>
              <w:widowControl w:val="0"/>
              <w:ind/>
              <w:jc w:val="both"/>
              <w:rPr>
                <w:color w:val="000000"/>
              </w:rPr>
            </w:pPr>
          </w:p>
        </w:tc>
        <w:tc>
          <w:tcPr>
            <w:tcW w:type="dxa" w:w="6379"/>
            <w:shd w:fill="auto" w:val="clear"/>
          </w:tcPr>
          <w:p w14:paraId="88000000">
            <w:pPr>
              <w:widowControl w:val="0"/>
              <w:ind/>
              <w:jc w:val="both"/>
            </w:pPr>
            <w:r>
              <w:t>снижение количества совершенных</w:t>
            </w:r>
            <w:r>
              <w:t xml:space="preserve"> правонаруш</w:t>
            </w:r>
            <w:r>
              <w:t>е</w:t>
            </w:r>
            <w:r>
              <w:t>ний на территории Андроповского муниципальн</w:t>
            </w:r>
            <w:r>
              <w:t>о</w:t>
            </w:r>
            <w:r>
              <w:t>го окру</w:t>
            </w:r>
            <w:r>
              <w:t>га</w:t>
            </w:r>
            <w:r>
              <w:t xml:space="preserve"> </w:t>
            </w:r>
            <w:r>
              <w:t xml:space="preserve">Ставропольского </w:t>
            </w:r>
            <w:r>
              <w:t>края</w:t>
            </w:r>
            <w:r>
              <w:t xml:space="preserve"> к 2027 году до уровня не более</w:t>
            </w:r>
            <w:r>
              <w:t xml:space="preserve"> </w:t>
            </w:r>
            <w:r>
              <w:t>24</w:t>
            </w:r>
            <w:r>
              <w:t>0</w:t>
            </w:r>
            <w:r>
              <w:t xml:space="preserve"> ед</w:t>
            </w:r>
            <w:r>
              <w:t>.</w:t>
            </w:r>
          </w:p>
        </w:tc>
      </w:tr>
    </w:tbl>
    <w:p w14:paraId="89000000">
      <w:pPr>
        <w:widowControl w:val="0"/>
        <w:ind w:firstLine="709" w:left="0"/>
        <w:jc w:val="center"/>
      </w:pPr>
      <w:r>
        <w:t>Приоритеты и цели реализуемой в Андроповском муниципальном округе Ставропольского края муниципальной политики в соответствующей сфере социально-экономического развития территории</w:t>
      </w:r>
    </w:p>
    <w:p w14:paraId="8A000000">
      <w:pPr>
        <w:widowControl w:val="0"/>
        <w:ind w:firstLine="709" w:left="0"/>
        <w:jc w:val="both"/>
      </w:pPr>
      <w:r>
        <w:t xml:space="preserve">Основным приоритетным направлением деятельности Андроповского муниципального округа </w:t>
      </w:r>
      <w:r>
        <w:t xml:space="preserve">Ставропольского края </w:t>
      </w:r>
      <w:r>
        <w:t xml:space="preserve">(далее – округ) по </w:t>
      </w:r>
      <w:r>
        <w:t>профила</w:t>
      </w:r>
      <w:r>
        <w:t>к</w:t>
      </w:r>
      <w:r>
        <w:t>тике правонарушений</w:t>
      </w:r>
      <w:r>
        <w:t xml:space="preserve">, является </w:t>
      </w:r>
      <w:r>
        <w:t>формирование системы профилактики пр</w:t>
      </w:r>
      <w:r>
        <w:t>а</w:t>
      </w:r>
      <w:r>
        <w:t>вонарушений, укрепление общественного порядка и безопасности на терр</w:t>
      </w:r>
      <w:r>
        <w:t>и</w:t>
      </w:r>
      <w:r>
        <w:t xml:space="preserve">тории </w:t>
      </w:r>
      <w:r>
        <w:t>округа</w:t>
      </w:r>
      <w:r>
        <w:t>.</w:t>
      </w:r>
    </w:p>
    <w:p w14:paraId="8B000000">
      <w:pPr>
        <w:widowControl w:val="0"/>
        <w:ind w:firstLine="709" w:left="0"/>
        <w:jc w:val="both"/>
      </w:pPr>
      <w:r>
        <w:t xml:space="preserve">В соответствии с долгосрочными приоритетами, а также с учетом оценки текущего состояния в </w:t>
      </w:r>
      <w:r>
        <w:t>профилактики правонарушений</w:t>
      </w:r>
      <w:r>
        <w:t xml:space="preserve"> определены цели и з</w:t>
      </w:r>
      <w:r>
        <w:t>а</w:t>
      </w:r>
      <w:r>
        <w:t>дачи Программы.</w:t>
      </w:r>
    </w:p>
    <w:p w14:paraId="8C000000">
      <w:pPr>
        <w:widowControl w:val="0"/>
        <w:ind w:firstLine="709" w:left="0"/>
        <w:jc w:val="both"/>
        <w:rPr>
          <w:spacing w:val="5"/>
        </w:rPr>
      </w:pPr>
      <w:r>
        <w:t xml:space="preserve">Целью Программы является </w:t>
      </w:r>
      <w:r>
        <w:rPr>
          <w:spacing w:val="5"/>
        </w:rPr>
        <w:t>формирование системы профилактики правонарушений и укрепление общественного порядка и общественной безопасности на территории Андроповского муниципального округа  Ставропольского края</w:t>
      </w:r>
      <w:r>
        <w:t>.</w:t>
      </w:r>
    </w:p>
    <w:p w14:paraId="8D000000">
      <w:pPr>
        <w:widowControl w:val="0"/>
        <w:ind w:firstLine="709" w:left="0"/>
        <w:jc w:val="both"/>
      </w:pPr>
      <w:r>
        <w:t>Процесс достижения поставленной цели предполагает решение след</w:t>
      </w:r>
      <w:r>
        <w:t>у</w:t>
      </w:r>
      <w:r>
        <w:t>ющих тактических задач:</w:t>
      </w:r>
    </w:p>
    <w:p w14:paraId="8E000000">
      <w:pPr>
        <w:widowControl w:val="0"/>
        <w:tabs>
          <w:tab w:leader="none" w:pos="1110" w:val="left"/>
        </w:tabs>
        <w:ind w:firstLine="709" w:left="0"/>
        <w:jc w:val="both"/>
      </w:pPr>
      <w:r>
        <w:rPr>
          <w:color w:val="000000"/>
        </w:rPr>
        <w:t>реализация мер по предупреждению безнадзорн</w:t>
      </w:r>
      <w:r>
        <w:rPr>
          <w:color w:val="000000"/>
        </w:rPr>
        <w:t>о</w:t>
      </w:r>
      <w:r>
        <w:rPr>
          <w:color w:val="000000"/>
        </w:rPr>
        <w:t>сти и правонарушений среди несовершеннолетних путем повышения активности всех служб сист</w:t>
      </w:r>
      <w:r>
        <w:rPr>
          <w:color w:val="000000"/>
        </w:rPr>
        <w:t>е</w:t>
      </w:r>
      <w:r>
        <w:rPr>
          <w:color w:val="000000"/>
        </w:rPr>
        <w:t>мы профилактики для социальной реабилитации и интеграции в обществе семей и детей, находящихся в социально опасном положении;</w:t>
      </w:r>
    </w:p>
    <w:p w14:paraId="8F000000">
      <w:pPr>
        <w:widowControl w:val="0"/>
        <w:tabs>
          <w:tab w:leader="none" w:pos="0" w:val="left"/>
        </w:tabs>
        <w:ind w:firstLine="709" w:left="0"/>
        <w:jc w:val="both"/>
        <w:rPr>
          <w:color w:val="000000"/>
        </w:rPr>
      </w:pPr>
      <w:r>
        <w:rPr>
          <w:color w:val="000000"/>
        </w:rPr>
        <w:t>возрождение принципов общегражданского патриотизма, верного сл</w:t>
      </w:r>
      <w:r>
        <w:rPr>
          <w:color w:val="000000"/>
        </w:rPr>
        <w:t>у</w:t>
      </w:r>
      <w:r>
        <w:rPr>
          <w:color w:val="000000"/>
        </w:rPr>
        <w:t>жения Отечеству, содействие сохранению и развитию самобытной культуры казаков, их образа жизни, традиций и духовных це</w:t>
      </w:r>
      <w:r>
        <w:rPr>
          <w:color w:val="000000"/>
        </w:rPr>
        <w:t>н</w:t>
      </w:r>
      <w:r>
        <w:rPr>
          <w:color w:val="000000"/>
        </w:rPr>
        <w:t>ностей;</w:t>
      </w:r>
    </w:p>
    <w:p w14:paraId="9000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повышение уровня общественной безопасности, общественного поря</w:t>
      </w:r>
      <w:r>
        <w:rPr>
          <w:color w:val="000000"/>
        </w:rPr>
        <w:t>д</w:t>
      </w:r>
      <w:r>
        <w:rPr>
          <w:color w:val="000000"/>
        </w:rPr>
        <w:t>ка.</w:t>
      </w:r>
    </w:p>
    <w:p w14:paraId="91000000">
      <w:pPr>
        <w:widowControl w:val="0"/>
        <w:ind w:firstLine="709" w:left="0"/>
        <w:jc w:val="both"/>
      </w:pPr>
      <w:r>
        <w:t xml:space="preserve">Решение этих задач позволит </w:t>
      </w:r>
      <w:r>
        <w:rPr>
          <w:color w:val="000000"/>
        </w:rPr>
        <w:t>снизить</w:t>
      </w:r>
      <w:r>
        <w:rPr>
          <w:color w:val="000000"/>
        </w:rPr>
        <w:t xml:space="preserve"> количеств</w:t>
      </w:r>
      <w:r>
        <w:rPr>
          <w:color w:val="000000"/>
        </w:rPr>
        <w:t>о</w:t>
      </w:r>
      <w:r>
        <w:rPr>
          <w:color w:val="000000"/>
        </w:rPr>
        <w:t xml:space="preserve"> совершенных прав</w:t>
      </w:r>
      <w:r>
        <w:rPr>
          <w:color w:val="000000"/>
        </w:rPr>
        <w:t>о</w:t>
      </w:r>
      <w:r>
        <w:rPr>
          <w:color w:val="000000"/>
        </w:rPr>
        <w:t>нарушений на территории округа</w:t>
      </w:r>
      <w:r>
        <w:t>, что является основой достижения це</w:t>
      </w:r>
      <w:r>
        <w:t>ли</w:t>
      </w:r>
      <w:r>
        <w:t xml:space="preserve"> Программы.</w:t>
      </w:r>
    </w:p>
    <w:p w14:paraId="92000000">
      <w:pPr>
        <w:widowControl w:val="0"/>
        <w:ind w:firstLine="709" w:left="0"/>
        <w:jc w:val="both"/>
      </w:pPr>
      <w:r>
        <w:t>Для оценки наиболее существенных результатов реализации програ</w:t>
      </w:r>
      <w:r>
        <w:t>м</w:t>
      </w:r>
      <w:r>
        <w:t>мы предусмотрены целевые индикаторы и показатели достижения целей и решения задач Программы. Состав целевых индикаторов и показателей Пр</w:t>
      </w:r>
      <w:r>
        <w:t>о</w:t>
      </w:r>
      <w:r>
        <w:t>граммы увязан с их задачами, основными мероприятиями, что позволяет оценить ожидаемые конечные результаты, эффективность Программы на весь период ее реализации.</w:t>
      </w:r>
    </w:p>
    <w:p w14:paraId="9300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Исходя из масштаба и сложности задач, решаемых в рамках Програ</w:t>
      </w:r>
      <w:r>
        <w:rPr>
          <w:color w:val="000000"/>
        </w:rPr>
        <w:t>м</w:t>
      </w:r>
      <w:r>
        <w:rPr>
          <w:color w:val="000000"/>
        </w:rPr>
        <w:t>мы, в нее включены:</w:t>
      </w:r>
    </w:p>
    <w:p w14:paraId="9400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подпрограмма «</w:t>
      </w:r>
      <w:r>
        <w:t>Профилактика безнадзорности и правонарушений несовершеннолетних, наркомании и против</w:t>
      </w:r>
      <w:r>
        <w:t>о</w:t>
      </w:r>
      <w:r>
        <w:t>действие незаконному обороту наркотиков</w:t>
      </w:r>
      <w:r>
        <w:rPr>
          <w:color w:val="000000"/>
        </w:rPr>
        <w:t>» (приведена в приложении 1 к Программе)</w:t>
      </w:r>
      <w:r>
        <w:rPr>
          <w:color w:val="000000"/>
        </w:rPr>
        <w:t>;</w:t>
      </w:r>
    </w:p>
    <w:p w14:paraId="9500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 xml:space="preserve">подпрограмма </w:t>
      </w:r>
      <w:r>
        <w:rPr>
          <w:color w:val="000000"/>
        </w:rPr>
        <w:t>«Профилактика преступлений и иных правонарушений»</w:t>
      </w:r>
      <w:r>
        <w:rPr>
          <w:color w:val="000000"/>
        </w:rPr>
        <w:t xml:space="preserve"> (приведена в приложении 2 к Пр</w:t>
      </w:r>
      <w:r>
        <w:rPr>
          <w:color w:val="000000"/>
        </w:rPr>
        <w:t>о</w:t>
      </w:r>
      <w:r>
        <w:rPr>
          <w:color w:val="000000"/>
        </w:rPr>
        <w:t>грамме).</w:t>
      </w:r>
    </w:p>
    <w:p w14:paraId="9600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 xml:space="preserve">Сведения об индикаторах достижения целей Программы, и показателях решения задач подпрограмм Программы и их значениях приведены в таблице 1 приложения </w:t>
      </w:r>
      <w:r>
        <w:rPr>
          <w:color w:val="000000"/>
        </w:rPr>
        <w:t>3</w:t>
      </w:r>
      <w:r>
        <w:rPr>
          <w:color w:val="000000"/>
        </w:rPr>
        <w:t>.</w:t>
      </w:r>
    </w:p>
    <w:p w14:paraId="97000000">
      <w:pPr>
        <w:widowControl w:val="0"/>
        <w:ind w:firstLine="709" w:left="0"/>
        <w:jc w:val="both"/>
      </w:pPr>
      <w:r>
        <w:t xml:space="preserve">Перечень основных мероприятий Программы приведен в таблице 2 приложения </w:t>
      </w:r>
      <w:r>
        <w:t>3</w:t>
      </w:r>
      <w:r>
        <w:t>.</w:t>
      </w:r>
    </w:p>
    <w:p w14:paraId="98000000">
      <w:pPr>
        <w:widowControl w:val="0"/>
        <w:ind w:firstLine="709" w:left="0"/>
        <w:jc w:val="both"/>
      </w:pPr>
      <w:r>
        <w:t xml:space="preserve">Объемы и источники финансового обеспечения Программы приведены в таблице 3 приложения </w:t>
      </w:r>
      <w:r>
        <w:t>3</w:t>
      </w:r>
      <w:r>
        <w:t>.</w:t>
      </w:r>
    </w:p>
    <w:p w14:paraId="99000000">
      <w:pPr>
        <w:widowControl w:val="0"/>
        <w:ind w:firstLine="709" w:left="0"/>
        <w:jc w:val="both"/>
      </w:pPr>
      <w:r>
        <w:t xml:space="preserve">Сведения о весовых коэффициентах, присвоенных целям Программы задачам подпрограмм Программы в таблице </w:t>
      </w:r>
      <w:r>
        <w:t xml:space="preserve">4 приложения </w:t>
      </w:r>
      <w:r>
        <w:t>3</w:t>
      </w:r>
      <w:r>
        <w:t>.</w:t>
      </w:r>
    </w:p>
    <w:p w14:paraId="9A000000">
      <w:pPr>
        <w:widowControl w:val="0"/>
        <w:ind w:firstLine="709" w:left="0"/>
        <w:jc w:val="both"/>
      </w:pPr>
    </w:p>
    <w:p w14:paraId="9B000000">
      <w:pPr>
        <w:widowControl w:val="0"/>
        <w:ind w:firstLine="709" w:left="0"/>
        <w:jc w:val="both"/>
      </w:pPr>
    </w:p>
    <w:p w14:paraId="9C000000">
      <w:pPr>
        <w:widowControl w:val="0"/>
        <w:ind w:firstLine="709" w:left="0"/>
        <w:jc w:val="both"/>
      </w:pPr>
    </w:p>
    <w:p w14:paraId="9D000000">
      <w:pPr>
        <w:widowControl w:val="0"/>
        <w:ind w:firstLine="709" w:left="0"/>
        <w:jc w:val="center"/>
      </w:pPr>
      <w:r>
        <w:t>__________________</w:t>
      </w:r>
    </w:p>
    <w:p w14:paraId="9E000000">
      <w:pPr>
        <w:widowControl w:val="0"/>
        <w:spacing w:line="240" w:lineRule="exact"/>
        <w:ind w:firstLine="0" w:left="4956"/>
        <w:jc w:val="center"/>
        <w:rPr>
          <w:color w:val="FF0000"/>
        </w:rPr>
      </w:pPr>
      <w:r>
        <w:br w:type="page"/>
      </w:r>
      <w:r>
        <w:rPr>
          <w:color w:val="FF0000"/>
        </w:rPr>
        <w:t>Приложение 1</w:t>
      </w:r>
    </w:p>
    <w:p w14:paraId="9F000000">
      <w:pPr>
        <w:widowControl w:val="0"/>
        <w:spacing w:line="240" w:lineRule="exact"/>
        <w:ind w:firstLine="0" w:left="4956"/>
        <w:jc w:val="center"/>
        <w:rPr>
          <w:color w:val="FF0000"/>
        </w:rPr>
      </w:pPr>
    </w:p>
    <w:p w14:paraId="A0000000">
      <w:pPr>
        <w:widowControl w:val="0"/>
        <w:spacing w:line="240" w:lineRule="exact"/>
        <w:ind w:firstLine="0" w:left="4956"/>
        <w:jc w:val="center"/>
        <w:rPr>
          <w:color w:val="FF0000"/>
        </w:rPr>
      </w:pPr>
      <w:r>
        <w:rPr>
          <w:color w:val="FF0000"/>
        </w:rPr>
        <w:t xml:space="preserve">к муниципальной программе </w:t>
      </w:r>
    </w:p>
    <w:p w14:paraId="A1000000">
      <w:pPr>
        <w:widowControl w:val="0"/>
        <w:spacing w:line="240" w:lineRule="exact"/>
        <w:ind w:firstLine="0" w:left="4956"/>
        <w:jc w:val="center"/>
        <w:rPr>
          <w:color w:val="FF0000"/>
        </w:rPr>
      </w:pPr>
      <w:r>
        <w:rPr>
          <w:color w:val="FF0000"/>
        </w:rPr>
        <w:t>«Профилактика правонарушений и обеспечение общественного поря</w:t>
      </w:r>
      <w:r>
        <w:rPr>
          <w:color w:val="FF0000"/>
        </w:rPr>
        <w:t>д</w:t>
      </w:r>
      <w:r>
        <w:rPr>
          <w:color w:val="FF0000"/>
        </w:rPr>
        <w:t>ка»</w:t>
      </w:r>
    </w:p>
    <w:p w14:paraId="A2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</w:p>
    <w:p w14:paraId="A3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ПОДПРОГРАММА</w:t>
      </w:r>
    </w:p>
    <w:p w14:paraId="A4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</w:p>
    <w:p w14:paraId="A5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«Профилактика безнадзорности и правонарушений несовершеннолетних, наркомании и противодействие незаконному обороту наркотиков» муниц</w:t>
      </w:r>
      <w:r>
        <w:rPr>
          <w:color w:val="FF0000"/>
        </w:rPr>
        <w:t>и</w:t>
      </w:r>
      <w:r>
        <w:rPr>
          <w:color w:val="FF0000"/>
        </w:rPr>
        <w:t xml:space="preserve">пальной программы </w:t>
      </w:r>
      <w:r>
        <w:rPr>
          <w:color w:val="FF0000"/>
        </w:rPr>
        <w:t xml:space="preserve">Андроповского муниципального округа </w:t>
      </w:r>
    </w:p>
    <w:p w14:paraId="A6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Ставропольск</w:t>
      </w:r>
      <w:r>
        <w:rPr>
          <w:color w:val="FF0000"/>
        </w:rPr>
        <w:t>о</w:t>
      </w:r>
      <w:r>
        <w:rPr>
          <w:color w:val="FF0000"/>
        </w:rPr>
        <w:t>го края</w:t>
      </w:r>
    </w:p>
    <w:p w14:paraId="A7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«Профилактика правонарушений и обеспечение общественного порядка»</w:t>
      </w:r>
    </w:p>
    <w:p w14:paraId="A8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</w:p>
    <w:p w14:paraId="A9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ПАСПОРТ</w:t>
      </w:r>
    </w:p>
    <w:p w14:paraId="AA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</w:p>
    <w:p w14:paraId="AB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подпрограммы «Профилактика безнадзорности и правонарушений несове</w:t>
      </w:r>
      <w:r>
        <w:rPr>
          <w:color w:val="FF0000"/>
        </w:rPr>
        <w:t>р</w:t>
      </w:r>
      <w:r>
        <w:rPr>
          <w:color w:val="FF0000"/>
        </w:rPr>
        <w:t>шеннолетних, наркомании и противодействие незаконному обороту наркот</w:t>
      </w:r>
      <w:r>
        <w:rPr>
          <w:color w:val="FF0000"/>
        </w:rPr>
        <w:t>и</w:t>
      </w:r>
      <w:r>
        <w:rPr>
          <w:color w:val="FF0000"/>
        </w:rPr>
        <w:t>ков</w:t>
      </w:r>
      <w:r>
        <w:rPr>
          <w:color w:val="FF0000"/>
        </w:rPr>
        <w:t xml:space="preserve">» </w:t>
      </w:r>
      <w:r>
        <w:rPr>
          <w:color w:val="FF0000"/>
        </w:rPr>
        <w:t xml:space="preserve">муниципальной программы </w:t>
      </w:r>
      <w:r>
        <w:rPr>
          <w:color w:val="FF0000"/>
        </w:rPr>
        <w:t>Андроповского муниципального округа Ставропольского края</w:t>
      </w:r>
    </w:p>
    <w:p w14:paraId="AC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  <w:r>
        <w:rPr>
          <w:color w:val="FF0000"/>
        </w:rPr>
        <w:t>«Профилактика правонарушений и обеспечение общественного порядка»</w:t>
      </w:r>
    </w:p>
    <w:p w14:paraId="AD00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color w:val="FF0000"/>
        </w:rPr>
      </w:pPr>
    </w:p>
    <w:tbl>
      <w:tblPr>
        <w:tblStyle w:val="Style_3"/>
        <w:tblW w:type="auto" w:w="0"/>
        <w:tblLayout w:type="fixed"/>
      </w:tblPr>
      <w:tblGrid>
        <w:gridCol w:w="3085"/>
        <w:gridCol w:w="6379"/>
      </w:tblGrid>
      <w:tr>
        <w:tc>
          <w:tcPr>
            <w:tcW w:type="dxa" w:w="3085"/>
          </w:tcPr>
          <w:p w14:paraId="AE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Наименование </w:t>
            </w:r>
          </w:p>
          <w:p w14:paraId="A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</w:tc>
        <w:tc>
          <w:tcPr>
            <w:tcW w:type="dxa" w:w="6379"/>
          </w:tcPr>
          <w:p w14:paraId="B0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подпрограмма </w:t>
            </w:r>
            <w:r>
              <w:rPr>
                <w:color w:val="FF0000"/>
              </w:rPr>
              <w:t>«Профилактика безнадзорности и правонарушений несовершеннолетних, нарком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нии и противодействие незаконному обороту наркотиков» муниципальной программы «Проф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лактика правонарушений и обеспечение общ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>ственного порядка»</w:t>
            </w:r>
            <w:r>
              <w:rPr>
                <w:color w:val="FF0000"/>
              </w:rPr>
              <w:t xml:space="preserve"> (далее – подпрограмма)</w:t>
            </w:r>
          </w:p>
          <w:p w14:paraId="B1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B2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Ответственный </w:t>
            </w:r>
          </w:p>
          <w:p w14:paraId="B3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исполнитель </w:t>
            </w:r>
          </w:p>
          <w:p w14:paraId="B4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</w:tc>
        <w:tc>
          <w:tcPr>
            <w:tcW w:type="dxa" w:w="6379"/>
          </w:tcPr>
          <w:p w14:paraId="B5000000">
            <w:pPr>
              <w:widowControl w:val="0"/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Администрация Андроповского муниципального округа Ставропольского края (отдел по гражда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>ской обороне, защите от чрезвычайных ситуаций, мобилизационной работе и общественной бе</w:t>
            </w:r>
            <w:r>
              <w:rPr>
                <w:color w:val="FF0000"/>
              </w:rPr>
              <w:t>з</w:t>
            </w:r>
            <w:r>
              <w:rPr>
                <w:color w:val="FF0000"/>
              </w:rPr>
              <w:t>опасности администрации Андроповского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округа Ставропольского края) (далее – администрация округа (Отдел ГО)</w:t>
            </w:r>
          </w:p>
          <w:p w14:paraId="B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B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Соисполнители</w:t>
            </w:r>
          </w:p>
          <w:p w14:paraId="B8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B9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  <w:tc>
          <w:tcPr>
            <w:tcW w:type="dxa" w:w="6379"/>
          </w:tcPr>
          <w:p w14:paraId="BA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Администрация Андроповского муниципального округа Ставропольского края (отдел по вопр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сам социальной сферы, делам молодежи, физич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>ской культуры и спорта администрации Андропо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>ского муниципального округа Ставропольского края (далее -  Отдел по делам молодежи), отдел образ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вания администрации Андроповского муниц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пального округа Ставр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польского края</w:t>
            </w:r>
          </w:p>
          <w:p w14:paraId="BB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BC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Участники</w:t>
            </w:r>
          </w:p>
          <w:p w14:paraId="BD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BE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  <w:tc>
          <w:tcPr>
            <w:tcW w:type="dxa" w:w="6379"/>
          </w:tcPr>
          <w:p w14:paraId="B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отсутствуют</w:t>
            </w:r>
          </w:p>
        </w:tc>
      </w:tr>
      <w:tr>
        <w:tc>
          <w:tcPr>
            <w:tcW w:type="dxa" w:w="3085"/>
          </w:tcPr>
          <w:p w14:paraId="C0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Задачи </w:t>
            </w:r>
          </w:p>
          <w:p w14:paraId="C1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C2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  <w:tc>
          <w:tcPr>
            <w:tcW w:type="dxa" w:w="6379"/>
          </w:tcPr>
          <w:p w14:paraId="C3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реализация мер по предупреждению безнадзорн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сти и правонарушений среди несовершеннолетних, </w:t>
            </w:r>
            <w:r>
              <w:rPr>
                <w:color w:val="FF0000"/>
              </w:rPr>
              <w:t>наркомании и противодействию незаконному об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роту наркотиков</w:t>
            </w:r>
            <w:r>
              <w:rPr>
                <w:color w:val="FF0000"/>
              </w:rPr>
              <w:t xml:space="preserve"> </w:t>
            </w:r>
          </w:p>
          <w:p w14:paraId="C4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C5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Показатели решения задач </w:t>
            </w:r>
          </w:p>
          <w:p w14:paraId="C6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C7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  <w:tc>
          <w:tcPr>
            <w:tcW w:type="dxa" w:w="6379"/>
          </w:tcPr>
          <w:p w14:paraId="C8000000">
            <w:pPr>
              <w:widowControl w:val="0"/>
              <w:ind/>
              <w:jc w:val="both"/>
              <w:rPr>
                <w:b w:val="1"/>
                <w:color w:val="FF0000"/>
              </w:rPr>
            </w:pPr>
            <w:r>
              <w:rPr>
                <w:color w:val="FF0000"/>
              </w:rPr>
              <w:t>количество мероприятий, направленных на проф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лактику безнадзорности и правонарушений нес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вершеннолетних, </w:t>
            </w:r>
            <w:r>
              <w:rPr>
                <w:color w:val="FF0000"/>
              </w:rPr>
              <w:t>нарком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нии и противодействию незаконному обороту наркот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ков;</w:t>
            </w:r>
            <w:r>
              <w:rPr>
                <w:b w:val="1"/>
                <w:color w:val="FF0000"/>
              </w:rPr>
              <w:t xml:space="preserve"> </w:t>
            </w:r>
          </w:p>
          <w:p w14:paraId="C9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доля несовершеннолетних, состоящих на разли</w:t>
            </w:r>
            <w:r>
              <w:rPr>
                <w:color w:val="FF0000"/>
              </w:rPr>
              <w:t>ч</w:t>
            </w:r>
            <w:r>
              <w:rPr>
                <w:color w:val="FF0000"/>
              </w:rPr>
              <w:t>ных видах учета, а так же находящихся в трудной жизненной ситуации, участвовавших в экскурс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онных поездках в т.ч. при организации летнего о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дыха от общей численности несовершеннолетних, состоящих на различных видах учета, а так же находящихся в трудной жизненной ситуации;</w:t>
            </w:r>
          </w:p>
          <w:p w14:paraId="CA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доля обучающихся общеобразовательных орган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заций в возрасте 13-18 лет, прошедших социально-психологическое тестирование с целью раннего выявления незаконного потребления наркотич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>ских средств и психотропных веществ, от общего числа обучающихся.</w:t>
            </w:r>
          </w:p>
          <w:p w14:paraId="CB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CC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Сроки реализации </w:t>
            </w:r>
          </w:p>
          <w:p w14:paraId="CD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CE000000">
            <w:pPr>
              <w:widowControl w:val="0"/>
              <w:spacing w:line="240" w:lineRule="exact"/>
              <w:ind/>
              <w:rPr>
                <w:color w:val="FF0000"/>
              </w:rPr>
            </w:pPr>
          </w:p>
        </w:tc>
        <w:tc>
          <w:tcPr>
            <w:tcW w:type="dxa" w:w="6379"/>
          </w:tcPr>
          <w:p w14:paraId="CF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2022-2027 годы </w:t>
            </w:r>
          </w:p>
          <w:p w14:paraId="D0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3085"/>
          </w:tcPr>
          <w:p w14:paraId="D1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Объемы и источники финансового обеспеч</w:t>
            </w:r>
            <w:r>
              <w:rPr>
                <w:color w:val="0070C0"/>
              </w:rPr>
              <w:t>е</w:t>
            </w:r>
            <w:r>
              <w:rPr>
                <w:color w:val="0070C0"/>
              </w:rPr>
              <w:t>ния Подпр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граммы</w:t>
            </w:r>
          </w:p>
          <w:p w14:paraId="D2000000">
            <w:pPr>
              <w:widowControl w:val="0"/>
              <w:ind/>
              <w:jc w:val="both"/>
              <w:rPr>
                <w:color w:val="0070C0"/>
              </w:rPr>
            </w:pPr>
          </w:p>
        </w:tc>
        <w:tc>
          <w:tcPr>
            <w:tcW w:type="dxa" w:w="6379"/>
          </w:tcPr>
          <w:p w14:paraId="D3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объем финансового обеспечения подпрограммы составит 4 050,42 тыс. рублей, в том числе по и</w:t>
            </w:r>
            <w:r>
              <w:rPr>
                <w:color w:val="0070C0"/>
              </w:rPr>
              <w:t>с</w:t>
            </w:r>
            <w:r>
              <w:rPr>
                <w:color w:val="0070C0"/>
              </w:rPr>
              <w:t>точникам финансового обеспечения:</w:t>
            </w:r>
          </w:p>
          <w:p w14:paraId="D4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бюджет муниципального округа – составит 4 050,42 тыс. рублей, в том числе по годам:</w:t>
            </w:r>
          </w:p>
          <w:p w14:paraId="D5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2022 год – 138,96 тыс. рублей;</w:t>
            </w:r>
          </w:p>
          <w:p w14:paraId="D6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2023 год – 741,58 тыс. рублей;</w:t>
            </w:r>
          </w:p>
          <w:p w14:paraId="D7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2024 год – 824,96 тыс. рублей;</w:t>
            </w:r>
          </w:p>
          <w:p w14:paraId="D8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2025 год – 781,64 тыс. рублей;</w:t>
            </w:r>
          </w:p>
          <w:p w14:paraId="D9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2026 год – 781,64 тыс. рублей;</w:t>
            </w:r>
          </w:p>
          <w:p w14:paraId="DA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2027 год – 781,64 тыс. рублей;</w:t>
            </w:r>
          </w:p>
          <w:p w14:paraId="DB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в том числе за счет межбюджетных трансфертов – 3 125,42 тыс. рублей</w:t>
            </w:r>
          </w:p>
          <w:p w14:paraId="DC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в том числе по годам:</w:t>
            </w:r>
          </w:p>
          <w:p w14:paraId="DD000000">
            <w:pPr>
              <w:widowControl w:val="0"/>
              <w:ind/>
              <w:jc w:val="both"/>
              <w:rPr>
                <w:b w:val="1"/>
                <w:color w:val="0070C0"/>
              </w:rPr>
            </w:pPr>
            <w:r>
              <w:rPr>
                <w:color w:val="0070C0"/>
              </w:rPr>
              <w:t>2022 год – 19,96 тыс. рублей;</w:t>
            </w:r>
          </w:p>
          <w:p w14:paraId="DE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2023 год – 599,58 тыс. рублей;</w:t>
            </w:r>
          </w:p>
          <w:p w14:paraId="DF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2024 год – 658,96 тыс. рублей;</w:t>
            </w:r>
          </w:p>
          <w:p w14:paraId="E0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2025 год – 615,64 тыс. рублей;</w:t>
            </w:r>
          </w:p>
          <w:p w14:paraId="E1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2026 год – 615,64 тыс. рублей; </w:t>
            </w:r>
          </w:p>
          <w:p w14:paraId="E2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2027 год – 615,64 тыс. рублей;</w:t>
            </w:r>
          </w:p>
          <w:p w14:paraId="E3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средства участников Подпрограммы – 0,00 тыс. рублей, в том числе по годам:</w:t>
            </w:r>
          </w:p>
          <w:p w14:paraId="E4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2022 год – 0,00 тыс. рублей;</w:t>
            </w:r>
          </w:p>
          <w:p w14:paraId="E5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2023 год – 0,00 тыс. рублей;</w:t>
            </w:r>
          </w:p>
          <w:p w14:paraId="E6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2024 год – 0,00 тыс. рублей;</w:t>
            </w:r>
          </w:p>
          <w:p w14:paraId="E7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2025 год – 0,00 тыс. рублей;</w:t>
            </w:r>
          </w:p>
          <w:p w14:paraId="E8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2026 год – 0,00 тыс. рублей;</w:t>
            </w:r>
          </w:p>
          <w:p w14:paraId="E9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2027 год – 0,00 тыс. рублей;</w:t>
            </w:r>
          </w:p>
          <w:p w14:paraId="EA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внебюджетные средства и иные источники –0,00 тыс. рублей, в том числе по годам:</w:t>
            </w:r>
          </w:p>
          <w:p w14:paraId="EB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2022 год – 0,00 тыс. рублей;</w:t>
            </w:r>
          </w:p>
          <w:p w14:paraId="EC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2023 год – 0,00 тыс. рублей;</w:t>
            </w:r>
          </w:p>
          <w:p w14:paraId="ED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2024 год – 0,00 тыс. рублей;</w:t>
            </w:r>
          </w:p>
          <w:p w14:paraId="EE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2025 год – 0,00 тыс. рублей;</w:t>
            </w:r>
          </w:p>
          <w:p w14:paraId="EF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2026 год – 0,00 тыс. рублей;</w:t>
            </w:r>
          </w:p>
          <w:p w14:paraId="F0000000">
            <w:pPr>
              <w:widowControl w:val="0"/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2027 год – 0,00 тыс. рублей.</w:t>
            </w:r>
          </w:p>
        </w:tc>
      </w:tr>
      <w:tr>
        <w:tc>
          <w:tcPr>
            <w:tcW w:type="dxa" w:w="3085"/>
          </w:tcPr>
          <w:p w14:paraId="F1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Ожидаемые результаты          реализации </w:t>
            </w:r>
          </w:p>
          <w:p w14:paraId="F200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Подпрограммы</w:t>
            </w:r>
          </w:p>
          <w:p w14:paraId="F3000000">
            <w:pPr>
              <w:widowControl w:val="0"/>
              <w:spacing w:line="240" w:lineRule="exact"/>
              <w:ind/>
              <w:rPr>
                <w:color w:val="FF0000"/>
              </w:rPr>
            </w:pPr>
          </w:p>
        </w:tc>
        <w:tc>
          <w:tcPr>
            <w:tcW w:type="dxa" w:w="6379"/>
          </w:tcPr>
          <w:p w14:paraId="F4000000">
            <w:pPr>
              <w:widowControl w:val="0"/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увеличение количества мероприятий, направле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>ных на профилактику безнадзорности и правон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рушений несовершеннолетних, </w:t>
            </w:r>
            <w:r>
              <w:rPr>
                <w:color w:val="FF0000"/>
              </w:rPr>
              <w:t>наркомании и пр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тиводействию незаконному обороту наркотиков</w:t>
            </w:r>
            <w:r>
              <w:rPr>
                <w:color w:val="FF0000"/>
              </w:rPr>
              <w:t xml:space="preserve"> до 36 в 2027 году;</w:t>
            </w:r>
          </w:p>
          <w:p w14:paraId="F5000000">
            <w:pPr>
              <w:widowControl w:val="0"/>
              <w:ind/>
              <w:jc w:val="both"/>
              <w:rPr>
                <w:color w:val="FF0000"/>
              </w:rPr>
            </w:pPr>
            <w:r>
              <w:rPr>
                <w:color w:val="FF0000"/>
              </w:rPr>
              <w:t>увеличение доли несовершеннолетних, состоящих на различных видах учета, а так же находящихся в трудной жизненной ситуации, участвовавших в экскурсионных поездках в т.ч. при организации летнего отдыха до 55% от общей численности несовершеннолетних, состоящих на различных в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дах учета, а так же находящихся в трудной жи</w:t>
            </w:r>
            <w:r>
              <w:rPr>
                <w:color w:val="FF0000"/>
              </w:rPr>
              <w:t>з</w:t>
            </w:r>
            <w:r>
              <w:rPr>
                <w:color w:val="FF0000"/>
              </w:rPr>
              <w:t>ненной ситуации в 2027 году;</w:t>
            </w:r>
          </w:p>
          <w:p w14:paraId="F6000000">
            <w:pPr>
              <w:widowControl w:val="0"/>
              <w:ind/>
              <w:jc w:val="both"/>
              <w:rPr>
                <w:b w:val="1"/>
                <w:color w:val="FF0000"/>
              </w:rPr>
            </w:pPr>
            <w:r>
              <w:rPr>
                <w:color w:val="FF0000"/>
              </w:rPr>
              <w:t>увеличение доли обучающихся общеобразовател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>ных организаций в возрасте 13-18 лет, прошедших с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циально-психологическое тестирование с целью раннего выявления незаконного потребления наркотических средств и психотропных веществ, от общего числа обучающихся не ниже 90% в 2027 г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ду.</w:t>
            </w:r>
          </w:p>
        </w:tc>
      </w:tr>
    </w:tbl>
    <w:p w14:paraId="F7000000">
      <w:pPr>
        <w:widowControl w:val="0"/>
        <w:tabs>
          <w:tab w:leader="none" w:pos="1110" w:val="left"/>
        </w:tabs>
        <w:ind w:firstLine="709" w:left="0"/>
        <w:jc w:val="center"/>
        <w:rPr>
          <w:color w:val="FF0000"/>
        </w:rPr>
      </w:pPr>
    </w:p>
    <w:p w14:paraId="F8000000">
      <w:pPr>
        <w:widowControl w:val="0"/>
        <w:tabs>
          <w:tab w:leader="none" w:pos="1110" w:val="left"/>
        </w:tabs>
        <w:ind w:firstLine="709" w:left="0"/>
        <w:jc w:val="center"/>
        <w:rPr>
          <w:color w:val="FF0000"/>
        </w:rPr>
      </w:pPr>
      <w:r>
        <w:rPr>
          <w:color w:val="FF0000"/>
        </w:rPr>
        <w:t xml:space="preserve">Характеристика основных мероприятий Подпрограммы </w:t>
      </w:r>
    </w:p>
    <w:p w14:paraId="F9000000">
      <w:pPr>
        <w:widowControl w:val="0"/>
        <w:tabs>
          <w:tab w:leader="none" w:pos="1110" w:val="left"/>
        </w:tabs>
        <w:ind w:firstLine="709" w:left="0"/>
        <w:jc w:val="center"/>
        <w:rPr>
          <w:color w:val="FF0000"/>
        </w:rPr>
      </w:pPr>
      <w:r>
        <w:rPr>
          <w:color w:val="FF0000"/>
        </w:rPr>
        <w:t>Основными мероприятиями Подпрограммы являются:</w:t>
      </w:r>
    </w:p>
    <w:p w14:paraId="FA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К основным мероприятиям, планируемым в ходе реализации подпр</w:t>
      </w:r>
      <w:r>
        <w:rPr>
          <w:color w:val="FF0000"/>
        </w:rPr>
        <w:t>о</w:t>
      </w:r>
      <w:r>
        <w:rPr>
          <w:color w:val="FF0000"/>
        </w:rPr>
        <w:t xml:space="preserve">граммы относятся: </w:t>
      </w:r>
    </w:p>
    <w:p w14:paraId="FB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1. Профилактика правонарушений и преступлений среди несоверше</w:t>
      </w:r>
      <w:r>
        <w:rPr>
          <w:color w:val="FF0000"/>
        </w:rPr>
        <w:t>н</w:t>
      </w:r>
      <w:r>
        <w:rPr>
          <w:color w:val="FF0000"/>
        </w:rPr>
        <w:t>нолетних и молодежи.</w:t>
      </w:r>
    </w:p>
    <w:p w14:paraId="FC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В рамках данного основного мероприятия планируется реализация сл</w:t>
      </w:r>
      <w:r>
        <w:rPr>
          <w:color w:val="FF0000"/>
        </w:rPr>
        <w:t>е</w:t>
      </w:r>
      <w:r>
        <w:rPr>
          <w:color w:val="FF0000"/>
        </w:rPr>
        <w:t>дующих мер:</w:t>
      </w:r>
    </w:p>
    <w:p w14:paraId="FD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приобретение путевок в загородный лагерь для оказания услуг по орг</w:t>
      </w:r>
      <w:r>
        <w:rPr>
          <w:color w:val="FF0000"/>
        </w:rPr>
        <w:t>а</w:t>
      </w:r>
      <w:r>
        <w:rPr>
          <w:color w:val="FF0000"/>
        </w:rPr>
        <w:t>низации отдыха детей в период школьных каникул;</w:t>
      </w:r>
    </w:p>
    <w:p w14:paraId="FE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организация экскурсионных поездок для несовершеннолетних и мол</w:t>
      </w:r>
      <w:r>
        <w:rPr>
          <w:color w:val="FF0000"/>
        </w:rPr>
        <w:t>о</w:t>
      </w:r>
      <w:r>
        <w:rPr>
          <w:color w:val="FF0000"/>
        </w:rPr>
        <w:t>дежи, склонных к совершению правонарушений и преступлений, а также несовершеннолетних, состоящих на всех видах учета и находящихся в тру</w:t>
      </w:r>
      <w:r>
        <w:rPr>
          <w:color w:val="FF0000"/>
        </w:rPr>
        <w:t>д</w:t>
      </w:r>
      <w:r>
        <w:rPr>
          <w:color w:val="FF0000"/>
        </w:rPr>
        <w:t>ной жизне</w:t>
      </w:r>
      <w:r>
        <w:rPr>
          <w:color w:val="FF0000"/>
        </w:rPr>
        <w:t>н</w:t>
      </w:r>
      <w:r>
        <w:rPr>
          <w:color w:val="FF0000"/>
        </w:rPr>
        <w:t>ной ситуации;</w:t>
      </w:r>
    </w:p>
    <w:p w14:paraId="FF00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проведение на регулярной основе мероприятий, направленных на дов</w:t>
      </w:r>
      <w:r>
        <w:rPr>
          <w:color w:val="FF0000"/>
        </w:rPr>
        <w:t>е</w:t>
      </w:r>
      <w:r>
        <w:rPr>
          <w:color w:val="FF0000"/>
        </w:rPr>
        <w:t>дение до сведения родителей информации о причинах и условиях, спосо</w:t>
      </w:r>
      <w:r>
        <w:rPr>
          <w:color w:val="FF0000"/>
        </w:rPr>
        <w:t>б</w:t>
      </w:r>
      <w:r>
        <w:rPr>
          <w:color w:val="FF0000"/>
        </w:rPr>
        <w:t>ствующих суицидам несовершеннолетних, общих признаках суицидального поведения подростков;</w:t>
      </w:r>
    </w:p>
    <w:p w14:paraId="00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проведение на регулярной основе психологических исследований в о</w:t>
      </w:r>
      <w:r>
        <w:rPr>
          <w:color w:val="FF0000"/>
        </w:rPr>
        <w:t>б</w:t>
      </w:r>
      <w:r>
        <w:rPr>
          <w:color w:val="FF0000"/>
        </w:rPr>
        <w:t>разовательных организациях с целью выявления детей, склонных к соверш</w:t>
      </w:r>
      <w:r>
        <w:rPr>
          <w:color w:val="FF0000"/>
        </w:rPr>
        <w:t>е</w:t>
      </w:r>
      <w:r>
        <w:rPr>
          <w:color w:val="FF0000"/>
        </w:rPr>
        <w:t>нию суицидов;</w:t>
      </w:r>
    </w:p>
    <w:p w14:paraId="01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вовлечение несовершеннолетних, в том числе выявленных детей склонных к совершению суицидов, в работу молодежных, волонтерских об</w:t>
      </w:r>
      <w:r>
        <w:rPr>
          <w:color w:val="FF0000"/>
        </w:rPr>
        <w:t>ъ</w:t>
      </w:r>
      <w:r>
        <w:rPr>
          <w:color w:val="FF0000"/>
        </w:rPr>
        <w:t>единений, участие подростков в культурно-массовых и социально значимых мероприятиях;</w:t>
      </w:r>
    </w:p>
    <w:p w14:paraId="02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организация и проведение конкурса «Школа без правонарушений», награждение победителей;</w:t>
      </w:r>
    </w:p>
    <w:p w14:paraId="03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конкурс на лучшую социальную рекламу антинаркотической напра</w:t>
      </w:r>
      <w:r>
        <w:rPr>
          <w:color w:val="FF0000"/>
        </w:rPr>
        <w:t>в</w:t>
      </w:r>
      <w:r>
        <w:rPr>
          <w:color w:val="FF0000"/>
        </w:rPr>
        <w:t>ленности и пропаганды здорового образа жизни «Я выбираю жизнь!» среди жителей Андроповского муниципального округа Ставропольского края;</w:t>
      </w:r>
    </w:p>
    <w:p w14:paraId="04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конкурс среди территориальных отделов администрации Андроповск</w:t>
      </w:r>
      <w:r>
        <w:rPr>
          <w:color w:val="FF0000"/>
        </w:rPr>
        <w:t>о</w:t>
      </w:r>
      <w:r>
        <w:rPr>
          <w:color w:val="FF0000"/>
        </w:rPr>
        <w:t>го муниципального округа Ставропольского края на лучшую организацию работы по профилактике наркомании и пропаганде здорового образа жизни;</w:t>
      </w:r>
    </w:p>
    <w:p w14:paraId="05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проведение социально-психологического тестирования и профилакт</w:t>
      </w:r>
      <w:r>
        <w:rPr>
          <w:color w:val="FF0000"/>
        </w:rPr>
        <w:t>и</w:t>
      </w:r>
      <w:r>
        <w:rPr>
          <w:color w:val="FF0000"/>
        </w:rPr>
        <w:t>ческих медицинских осмотров обучающихся образовательных организаций Андроповского муниципального округа Ставропольского края;</w:t>
      </w:r>
    </w:p>
    <w:p w14:paraId="06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формирование у населения Андроповского муниципального округа Ставропольского края установок на ведение здорового образа жизни и нете</w:t>
      </w:r>
      <w:r>
        <w:rPr>
          <w:color w:val="FF0000"/>
        </w:rPr>
        <w:t>р</w:t>
      </w:r>
      <w:r>
        <w:rPr>
          <w:color w:val="FF0000"/>
        </w:rPr>
        <w:t>пимого отношения к наркомании;</w:t>
      </w:r>
    </w:p>
    <w:p w14:paraId="07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</w:rPr>
        <w:t>организация работы волонтерских и молодёжных организаций, в том числе общественных объединений правоохранительной направленности, по выявлению в информационно-телекоммуникационной сети «Интернет» стр</w:t>
      </w:r>
      <w:r>
        <w:rPr>
          <w:color w:val="FF0000"/>
          <w:sz w:val="28"/>
        </w:rPr>
        <w:t>а</w:t>
      </w:r>
      <w:r>
        <w:rPr>
          <w:color w:val="FF0000"/>
          <w:sz w:val="28"/>
        </w:rPr>
        <w:t>ниц сайтов, а также сетевых адресов, содержащих сведения о способах, м</w:t>
      </w:r>
      <w:r>
        <w:rPr>
          <w:color w:val="FF0000"/>
          <w:sz w:val="28"/>
        </w:rPr>
        <w:t>е</w:t>
      </w:r>
      <w:r>
        <w:rPr>
          <w:color w:val="FF0000"/>
          <w:sz w:val="28"/>
        </w:rPr>
        <w:t>тодах разработки, изготовления и использования наркотических средств, психотропных веществ и их прекурсоров;</w:t>
      </w:r>
    </w:p>
    <w:p w14:paraId="08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  <w:highlight w:val="white"/>
        </w:rPr>
        <w:t>организация и проведение мероприятий по предотвращению незако</w:t>
      </w:r>
      <w:r>
        <w:rPr>
          <w:color w:val="FF0000"/>
          <w:sz w:val="28"/>
          <w:highlight w:val="white"/>
        </w:rPr>
        <w:t>н</w:t>
      </w:r>
      <w:r>
        <w:rPr>
          <w:color w:val="FF0000"/>
          <w:sz w:val="28"/>
          <w:highlight w:val="white"/>
        </w:rPr>
        <w:t xml:space="preserve">ного возделывания наркосодержащих растений, выявлению и уничтожению дикорастущих наркосодержащих растений на территории </w:t>
      </w:r>
      <w:r>
        <w:rPr>
          <w:color w:val="FF0000"/>
          <w:sz w:val="28"/>
        </w:rPr>
        <w:t>Андроповского мун</w:t>
      </w:r>
      <w:r>
        <w:rPr>
          <w:color w:val="FF0000"/>
          <w:sz w:val="28"/>
        </w:rPr>
        <w:t>и</w:t>
      </w:r>
      <w:r>
        <w:rPr>
          <w:color w:val="FF0000"/>
          <w:sz w:val="28"/>
        </w:rPr>
        <w:t xml:space="preserve">ципального </w:t>
      </w:r>
      <w:r>
        <w:rPr>
          <w:color w:val="FF0000"/>
          <w:sz w:val="28"/>
          <w:highlight w:val="white"/>
        </w:rPr>
        <w:t>округа Ставропольского края</w:t>
      </w:r>
      <w:r>
        <w:rPr>
          <w:color w:val="FF0000"/>
          <w:sz w:val="28"/>
        </w:rPr>
        <w:t>;</w:t>
      </w:r>
    </w:p>
    <w:p w14:paraId="09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</w:rPr>
        <w:t>привлечение общественных организаций, национальных объединений и религиозных организаций к участию в реализации антинаркотической п</w:t>
      </w:r>
      <w:r>
        <w:rPr>
          <w:color w:val="FF0000"/>
          <w:sz w:val="28"/>
        </w:rPr>
        <w:t>о</w:t>
      </w:r>
      <w:r>
        <w:rPr>
          <w:color w:val="FF0000"/>
          <w:sz w:val="28"/>
        </w:rPr>
        <w:t>литики на территории Андроповского муниципального округа Ставропол</w:t>
      </w:r>
      <w:r>
        <w:rPr>
          <w:color w:val="FF0000"/>
          <w:sz w:val="28"/>
        </w:rPr>
        <w:t>ь</w:t>
      </w:r>
      <w:r>
        <w:rPr>
          <w:color w:val="FF0000"/>
          <w:sz w:val="28"/>
        </w:rPr>
        <w:t>ского края;</w:t>
      </w:r>
    </w:p>
    <w:p w14:paraId="0A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</w:rPr>
        <w:t>организация участия субъектов профилактики в межведомственной комплексной оперативно-профилактической операции «Мак-2022», межв</w:t>
      </w:r>
      <w:r>
        <w:rPr>
          <w:color w:val="FF0000"/>
          <w:sz w:val="28"/>
        </w:rPr>
        <w:t>е</w:t>
      </w:r>
      <w:r>
        <w:rPr>
          <w:color w:val="FF0000"/>
          <w:sz w:val="28"/>
        </w:rPr>
        <w:t>домственной комплексной оперативно-профилактической операции «Дети России» и общероссийской акции «Сообщи, где торгуют смертью», пров</w:t>
      </w:r>
      <w:r>
        <w:rPr>
          <w:color w:val="FF0000"/>
          <w:sz w:val="28"/>
        </w:rPr>
        <w:t>о</w:t>
      </w:r>
      <w:r>
        <w:rPr>
          <w:color w:val="FF0000"/>
          <w:sz w:val="28"/>
        </w:rPr>
        <w:t>димых на территории Андроповского муниципального округа Ставропол</w:t>
      </w:r>
      <w:r>
        <w:rPr>
          <w:color w:val="FF0000"/>
          <w:sz w:val="28"/>
        </w:rPr>
        <w:t>ь</w:t>
      </w:r>
      <w:r>
        <w:rPr>
          <w:color w:val="FF0000"/>
          <w:sz w:val="28"/>
        </w:rPr>
        <w:t>ского края;</w:t>
      </w:r>
    </w:p>
    <w:p w14:paraId="0B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</w:rPr>
        <w:t>привлечение общественных объединений правоохранительной напра</w:t>
      </w:r>
      <w:r>
        <w:rPr>
          <w:color w:val="FF0000"/>
          <w:sz w:val="28"/>
        </w:rPr>
        <w:t>в</w:t>
      </w:r>
      <w:r>
        <w:rPr>
          <w:color w:val="FF0000"/>
          <w:sz w:val="28"/>
        </w:rPr>
        <w:t>ленности из числа молодежи, казачьих обществ и дружин к участию в реал</w:t>
      </w:r>
      <w:r>
        <w:rPr>
          <w:color w:val="FF0000"/>
          <w:sz w:val="28"/>
        </w:rPr>
        <w:t>и</w:t>
      </w:r>
      <w:r>
        <w:rPr>
          <w:color w:val="FF0000"/>
          <w:sz w:val="28"/>
        </w:rPr>
        <w:t>зации антинаркотической политики на территории Андроповского муниц</w:t>
      </w:r>
      <w:r>
        <w:rPr>
          <w:color w:val="FF0000"/>
          <w:sz w:val="28"/>
        </w:rPr>
        <w:t>и</w:t>
      </w:r>
      <w:r>
        <w:rPr>
          <w:color w:val="FF0000"/>
          <w:sz w:val="28"/>
        </w:rPr>
        <w:t>пального округа Ставропол</w:t>
      </w:r>
      <w:r>
        <w:rPr>
          <w:color w:val="FF0000"/>
          <w:sz w:val="28"/>
        </w:rPr>
        <w:t>ь</w:t>
      </w:r>
      <w:r>
        <w:rPr>
          <w:color w:val="FF0000"/>
          <w:sz w:val="28"/>
        </w:rPr>
        <w:t>ского края;</w:t>
      </w:r>
    </w:p>
    <w:p w14:paraId="0C010000">
      <w:pPr>
        <w:pStyle w:val="Style_4"/>
        <w:widowControl w:val="0"/>
        <w:ind w:firstLine="709" w:left="0"/>
        <w:jc w:val="both"/>
        <w:rPr>
          <w:color w:val="FF0000"/>
          <w:sz w:val="28"/>
        </w:rPr>
      </w:pPr>
      <w:r>
        <w:rPr>
          <w:color w:val="FF0000"/>
          <w:sz w:val="28"/>
        </w:rPr>
        <w:t>организация и проведение цикла культурно-массовых и спортивных мероприятий, посвященных Международному дню борьбы с наркоманией и незаконным оборотом наркотиков на территории Андроповского муниц</w:t>
      </w:r>
      <w:r>
        <w:rPr>
          <w:color w:val="FF0000"/>
          <w:sz w:val="28"/>
        </w:rPr>
        <w:t>и</w:t>
      </w:r>
      <w:r>
        <w:rPr>
          <w:color w:val="FF0000"/>
          <w:sz w:val="28"/>
        </w:rPr>
        <w:t>пального округа Ставр</w:t>
      </w:r>
      <w:r>
        <w:rPr>
          <w:color w:val="FF0000"/>
          <w:sz w:val="28"/>
        </w:rPr>
        <w:t>о</w:t>
      </w:r>
      <w:r>
        <w:rPr>
          <w:color w:val="FF0000"/>
          <w:sz w:val="28"/>
        </w:rPr>
        <w:t>польского края;</w:t>
      </w:r>
    </w:p>
    <w:p w14:paraId="0D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проведение комплексных мероприятий, направленных на снижение к</w:t>
      </w:r>
      <w:r>
        <w:rPr>
          <w:color w:val="FF0000"/>
        </w:rPr>
        <w:t>о</w:t>
      </w:r>
      <w:r>
        <w:rPr>
          <w:color w:val="FF0000"/>
        </w:rPr>
        <w:t>личества преступлений, совершаемых на территории Андроповского мун</w:t>
      </w:r>
      <w:r>
        <w:rPr>
          <w:color w:val="FF0000"/>
        </w:rPr>
        <w:t>и</w:t>
      </w:r>
      <w:r>
        <w:rPr>
          <w:color w:val="FF0000"/>
        </w:rPr>
        <w:t>ципального округа Ставропольского края лицами в состоянии наркотическ</w:t>
      </w:r>
      <w:r>
        <w:rPr>
          <w:color w:val="FF0000"/>
        </w:rPr>
        <w:t>о</w:t>
      </w:r>
      <w:r>
        <w:rPr>
          <w:color w:val="FF0000"/>
        </w:rPr>
        <w:t>го опьянения;</w:t>
      </w:r>
    </w:p>
    <w:p w14:paraId="0E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подготовка и размещения в СМИ, на официальных страницах админ</w:t>
      </w:r>
      <w:r>
        <w:rPr>
          <w:color w:val="FF0000"/>
        </w:rPr>
        <w:t>и</w:t>
      </w:r>
      <w:r>
        <w:rPr>
          <w:color w:val="FF0000"/>
        </w:rPr>
        <w:t>страции Андроповского муниципального округа Ставропольского края в и</w:t>
      </w:r>
      <w:r>
        <w:rPr>
          <w:color w:val="FF0000"/>
        </w:rPr>
        <w:t>н</w:t>
      </w:r>
      <w:r>
        <w:rPr>
          <w:color w:val="FF0000"/>
        </w:rPr>
        <w:t>формационно-телекоммуникационной сети «Интернет» информационных материалов, направленных на профилактику алкоголизма, незаконного п</w:t>
      </w:r>
      <w:r>
        <w:rPr>
          <w:color w:val="FF0000"/>
        </w:rPr>
        <w:t>о</w:t>
      </w:r>
      <w:r>
        <w:rPr>
          <w:color w:val="FF0000"/>
        </w:rPr>
        <w:t>требления наркотиков, пропаганду здорового образа жизни среди населения Андроповского муниципального округа Ставропольского края;</w:t>
      </w:r>
    </w:p>
    <w:p w14:paraId="0F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распространение памяток (листовок), плакатов, буклетов и брошюр, направленных на профилактику незаконного потребления и оборота нарк</w:t>
      </w:r>
      <w:r>
        <w:rPr>
          <w:color w:val="FF0000"/>
        </w:rPr>
        <w:t>о</w:t>
      </w:r>
      <w:r>
        <w:rPr>
          <w:color w:val="FF0000"/>
        </w:rPr>
        <w:t>тиков, пропаганду здорового обр</w:t>
      </w:r>
      <w:r>
        <w:rPr>
          <w:color w:val="FF0000"/>
        </w:rPr>
        <w:t>а</w:t>
      </w:r>
      <w:r>
        <w:rPr>
          <w:color w:val="FF0000"/>
        </w:rPr>
        <w:t>за жизни среди населения Андроповского муниципального округа Ставропольского края.</w:t>
      </w:r>
    </w:p>
    <w:p w14:paraId="10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Непосредственным результатом реализации данного основного мер</w:t>
      </w:r>
      <w:r>
        <w:rPr>
          <w:color w:val="FF0000"/>
        </w:rPr>
        <w:t>о</w:t>
      </w:r>
      <w:r>
        <w:rPr>
          <w:color w:val="FF0000"/>
        </w:rPr>
        <w:t>приятия Подпрограммы является:</w:t>
      </w:r>
    </w:p>
    <w:p w14:paraId="11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уменьшение количество совершенных правонарушений на территории Андроповского муниципального округа  Ставропольского края;</w:t>
      </w:r>
    </w:p>
    <w:p w14:paraId="12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увеличение количества мероприятий, направленных на профилактику безнадзорности и правонарушений несовершеннолетних, наркомании и пр</w:t>
      </w:r>
      <w:r>
        <w:rPr>
          <w:color w:val="FF0000"/>
        </w:rPr>
        <w:t>о</w:t>
      </w:r>
      <w:r>
        <w:rPr>
          <w:color w:val="FF0000"/>
        </w:rPr>
        <w:t xml:space="preserve">тиводействию незаконному обороту наркотиков не менее 36 к 2027 году; </w:t>
      </w:r>
    </w:p>
    <w:p w14:paraId="13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увеличение доли несовершеннолетних, с</w:t>
      </w:r>
      <w:r>
        <w:rPr>
          <w:color w:val="FF0000"/>
        </w:rPr>
        <w:t>о</w:t>
      </w:r>
      <w:r>
        <w:rPr>
          <w:color w:val="FF0000"/>
        </w:rPr>
        <w:t>стоящих на различных видах учета, а так же находящихся в трудной жизненной ситуации, участвовавших в экскурс</w:t>
      </w:r>
      <w:r>
        <w:rPr>
          <w:color w:val="FF0000"/>
        </w:rPr>
        <w:t>и</w:t>
      </w:r>
      <w:r>
        <w:rPr>
          <w:color w:val="FF0000"/>
        </w:rPr>
        <w:t>онных поездках в т.ч. при организации летнего отдыха до 55% от общей численности несовершеннолетних, состоящих на различных видах учета, а так же находящихся в трудной жизненной сит</w:t>
      </w:r>
      <w:r>
        <w:rPr>
          <w:color w:val="FF0000"/>
        </w:rPr>
        <w:t>у</w:t>
      </w:r>
      <w:r>
        <w:rPr>
          <w:color w:val="FF0000"/>
        </w:rPr>
        <w:t>ации.</w:t>
      </w:r>
    </w:p>
    <w:p w14:paraId="14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2. Обеспечение деятельности комиссий по делам несовершеннолетних и защите их прав.</w:t>
      </w:r>
    </w:p>
    <w:p w14:paraId="15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В рамках данного основного мероприятия планируется приобретение необходимого офисного инвентаря и оборудования, а также расходных мат</w:t>
      </w:r>
      <w:r>
        <w:rPr>
          <w:color w:val="FF0000"/>
        </w:rPr>
        <w:t>е</w:t>
      </w:r>
      <w:r>
        <w:rPr>
          <w:color w:val="FF0000"/>
        </w:rPr>
        <w:t>риалов для офисной техники и канцтоваров для обеспечения деятельности комиссии по д</w:t>
      </w:r>
      <w:r>
        <w:rPr>
          <w:color w:val="FF0000"/>
        </w:rPr>
        <w:t>е</w:t>
      </w:r>
      <w:r>
        <w:rPr>
          <w:color w:val="FF0000"/>
        </w:rPr>
        <w:t>лам несовершеннолетних и защите их прав администрации Андроповского муниципального округа  Ставропольского края.</w:t>
      </w:r>
    </w:p>
    <w:p w14:paraId="16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Сведения об индикаторах достижения целей Подпрограммы Програ</w:t>
      </w:r>
      <w:r>
        <w:rPr>
          <w:color w:val="FF0000"/>
        </w:rPr>
        <w:t>м</w:t>
      </w:r>
      <w:r>
        <w:rPr>
          <w:color w:val="FF0000"/>
        </w:rPr>
        <w:t>мы, и показателях решения задач подпрограмм Программы и их значениях приведены в таблице 1 приложения 3.</w:t>
      </w:r>
    </w:p>
    <w:p w14:paraId="17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Перечень основных мероприятий Подпрограммы Программы приведен в таблице 2 приложения 3.</w:t>
      </w:r>
    </w:p>
    <w:p w14:paraId="18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Объемы и источники финансового обеспечения Подпрограммы Пр</w:t>
      </w:r>
      <w:r>
        <w:rPr>
          <w:color w:val="FF0000"/>
        </w:rPr>
        <w:t>о</w:t>
      </w:r>
      <w:r>
        <w:rPr>
          <w:color w:val="FF0000"/>
        </w:rPr>
        <w:t>граммы приведены в таблице 3 приложения 3.</w:t>
      </w:r>
    </w:p>
    <w:p w14:paraId="19010000">
      <w:pPr>
        <w:widowControl w:val="0"/>
        <w:ind w:firstLine="709" w:left="0"/>
        <w:jc w:val="both"/>
        <w:rPr>
          <w:color w:val="FF0000"/>
        </w:rPr>
      </w:pPr>
      <w:r>
        <w:rPr>
          <w:color w:val="FF0000"/>
        </w:rPr>
        <w:t>Сведения о весовых коэффициентах, присвоенных целям Подпрогра</w:t>
      </w:r>
      <w:r>
        <w:rPr>
          <w:color w:val="FF0000"/>
        </w:rPr>
        <w:t>м</w:t>
      </w:r>
      <w:r>
        <w:rPr>
          <w:color w:val="FF0000"/>
        </w:rPr>
        <w:t>мы Программы задачам подпрограмм Программы в таблице 4 приложения 3.</w:t>
      </w:r>
    </w:p>
    <w:p w14:paraId="1A010000">
      <w:pPr>
        <w:widowControl w:val="0"/>
        <w:ind w:firstLine="709" w:left="0"/>
        <w:jc w:val="both"/>
      </w:pPr>
    </w:p>
    <w:p w14:paraId="1B010000">
      <w:pPr>
        <w:widowControl w:val="0"/>
        <w:tabs>
          <w:tab w:leader="none" w:pos="1110" w:val="left"/>
        </w:tabs>
        <w:spacing w:line="240" w:lineRule="exact"/>
        <w:ind/>
        <w:jc w:val="center"/>
      </w:pPr>
    </w:p>
    <w:p w14:paraId="1C010000">
      <w:pPr>
        <w:widowControl w:val="0"/>
        <w:spacing w:line="240" w:lineRule="exact"/>
        <w:ind w:firstLine="0" w:left="4956"/>
        <w:jc w:val="center"/>
      </w:pPr>
      <w:r>
        <w:br w:type="page"/>
      </w:r>
      <w:r>
        <w:t>Приложение 2</w:t>
      </w:r>
    </w:p>
    <w:p w14:paraId="1D010000">
      <w:pPr>
        <w:widowControl w:val="0"/>
        <w:spacing w:line="240" w:lineRule="exact"/>
        <w:ind w:firstLine="0" w:left="4956"/>
        <w:jc w:val="center"/>
      </w:pPr>
    </w:p>
    <w:p w14:paraId="1E010000">
      <w:pPr>
        <w:widowControl w:val="0"/>
        <w:spacing w:line="240" w:lineRule="exact"/>
        <w:ind w:firstLine="0" w:left="4956"/>
        <w:jc w:val="center"/>
      </w:pPr>
      <w:r>
        <w:t>к муниципальной программе</w:t>
      </w:r>
    </w:p>
    <w:p w14:paraId="1F010000">
      <w:pPr>
        <w:widowControl w:val="0"/>
        <w:spacing w:line="240" w:lineRule="exact"/>
        <w:ind w:firstLine="0" w:left="4956"/>
        <w:jc w:val="center"/>
      </w:pPr>
      <w:r>
        <w:t>«Профилактика правонарушений и обеспечение общественного поря</w:t>
      </w:r>
      <w:r>
        <w:t>д</w:t>
      </w:r>
      <w:r>
        <w:t>ка»</w:t>
      </w:r>
    </w:p>
    <w:p w14:paraId="20010000">
      <w:pPr>
        <w:widowControl w:val="0"/>
        <w:tabs>
          <w:tab w:leader="none" w:pos="1110" w:val="left"/>
        </w:tabs>
        <w:spacing w:line="240" w:lineRule="exact"/>
        <w:ind/>
        <w:jc w:val="center"/>
      </w:pPr>
    </w:p>
    <w:p w14:paraId="21010000">
      <w:pPr>
        <w:widowControl w:val="0"/>
        <w:tabs>
          <w:tab w:leader="none" w:pos="1110" w:val="left"/>
        </w:tabs>
        <w:spacing w:line="240" w:lineRule="exact"/>
        <w:ind/>
        <w:jc w:val="center"/>
      </w:pPr>
      <w:r>
        <w:t>ПОДПРОГРАММА</w:t>
      </w:r>
    </w:p>
    <w:p w14:paraId="22010000">
      <w:pPr>
        <w:widowControl w:val="0"/>
        <w:tabs>
          <w:tab w:leader="none" w:pos="1110" w:val="left"/>
        </w:tabs>
        <w:spacing w:line="240" w:lineRule="exact"/>
        <w:ind/>
        <w:jc w:val="center"/>
      </w:pPr>
    </w:p>
    <w:p w14:paraId="23010000">
      <w:pPr>
        <w:widowControl w:val="0"/>
        <w:spacing w:line="240" w:lineRule="exact"/>
        <w:ind/>
        <w:jc w:val="center"/>
      </w:pPr>
      <w:r>
        <w:t>«Профилактика преступлений и иных правонарушений»</w:t>
      </w:r>
      <w:r>
        <w:t xml:space="preserve"> муниципальной программы Андроповского муниципал</w:t>
      </w:r>
      <w:r>
        <w:t>ь</w:t>
      </w:r>
      <w:r>
        <w:t xml:space="preserve">ного округа Ставропольского края </w:t>
      </w:r>
      <w:r>
        <w:t>«Профилактика правонарушений и обе</w:t>
      </w:r>
      <w:r>
        <w:t>с</w:t>
      </w:r>
      <w:r>
        <w:t>печение общественного порядка»</w:t>
      </w:r>
    </w:p>
    <w:p w14:paraId="24010000">
      <w:pPr>
        <w:widowControl w:val="0"/>
        <w:tabs>
          <w:tab w:leader="none" w:pos="1110" w:val="left"/>
        </w:tabs>
        <w:spacing w:line="240" w:lineRule="exact"/>
        <w:ind/>
        <w:jc w:val="center"/>
        <w:rPr>
          <w:highlight w:val="yellow"/>
        </w:rPr>
      </w:pPr>
    </w:p>
    <w:p w14:paraId="25010000">
      <w:pPr>
        <w:widowControl w:val="0"/>
        <w:tabs>
          <w:tab w:leader="none" w:pos="1110" w:val="left"/>
        </w:tabs>
        <w:spacing w:line="240" w:lineRule="exact"/>
        <w:ind/>
        <w:jc w:val="center"/>
      </w:pPr>
      <w:r>
        <w:t>ПАСПОРТ</w:t>
      </w:r>
    </w:p>
    <w:p w14:paraId="26010000">
      <w:pPr>
        <w:widowControl w:val="0"/>
        <w:tabs>
          <w:tab w:leader="none" w:pos="1110" w:val="left"/>
        </w:tabs>
        <w:spacing w:line="240" w:lineRule="exact"/>
        <w:ind/>
        <w:jc w:val="center"/>
      </w:pPr>
    </w:p>
    <w:p w14:paraId="27010000">
      <w:pPr>
        <w:widowControl w:val="0"/>
        <w:spacing w:line="240" w:lineRule="exact"/>
        <w:ind/>
        <w:jc w:val="center"/>
      </w:pPr>
      <w:r>
        <w:t xml:space="preserve">подпрограммы </w:t>
      </w:r>
      <w:r>
        <w:t>«Профилактика преступлений и иных правонарушений»</w:t>
      </w:r>
      <w:r>
        <w:t xml:space="preserve"> м</w:t>
      </w:r>
      <w:r>
        <w:t>у</w:t>
      </w:r>
      <w:r>
        <w:t>ниципальной программы Андроповского муниципального округа Ставр</w:t>
      </w:r>
      <w:r>
        <w:t>о</w:t>
      </w:r>
      <w:r>
        <w:t xml:space="preserve">польского края </w:t>
      </w:r>
    </w:p>
    <w:p w14:paraId="28010000">
      <w:pPr>
        <w:widowControl w:val="0"/>
        <w:tabs>
          <w:tab w:leader="none" w:pos="1110" w:val="left"/>
        </w:tabs>
        <w:spacing w:line="240" w:lineRule="exact"/>
        <w:ind/>
        <w:jc w:val="center"/>
      </w:pPr>
      <w:r>
        <w:t xml:space="preserve"> </w:t>
      </w:r>
      <w:r>
        <w:t>«Профилактика правонарушений и обеспечение общественного порядка»</w:t>
      </w:r>
    </w:p>
    <w:p w14:paraId="29010000">
      <w:pPr>
        <w:widowControl w:val="0"/>
        <w:tabs>
          <w:tab w:leader="none" w:pos="1110" w:val="left"/>
        </w:tabs>
        <w:spacing w:line="240" w:lineRule="exact"/>
        <w:ind/>
        <w:jc w:val="center"/>
      </w:pPr>
    </w:p>
    <w:tbl>
      <w:tblPr>
        <w:tblStyle w:val="Style_3"/>
        <w:tblW w:type="auto" w:w="0"/>
        <w:tblLayout w:type="fixed"/>
      </w:tblPr>
      <w:tblGrid>
        <w:gridCol w:w="2808"/>
        <w:gridCol w:w="6480"/>
      </w:tblGrid>
      <w:tr>
        <w:tc>
          <w:tcPr>
            <w:tcW w:type="dxa" w:w="2808"/>
          </w:tcPr>
          <w:p w14:paraId="2A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Наименование</w:t>
            </w:r>
          </w:p>
          <w:p w14:paraId="2B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Подпрограммы</w:t>
            </w:r>
          </w:p>
        </w:tc>
        <w:tc>
          <w:tcPr>
            <w:tcW w:type="dxa" w:w="6480"/>
          </w:tcPr>
          <w:p w14:paraId="2C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 xml:space="preserve">подпрограмма </w:t>
            </w:r>
            <w:r>
              <w:t>«Профилактика преступлений и иных правонарушений»</w:t>
            </w:r>
            <w:r>
              <w:t xml:space="preserve"> муниципальной программы </w:t>
            </w:r>
            <w:r>
              <w:t>«Профилактика правонарушений и обеспечение общественн</w:t>
            </w:r>
            <w:r>
              <w:t>о</w:t>
            </w:r>
            <w:r>
              <w:t>го порядка»</w:t>
            </w:r>
            <w:r>
              <w:t xml:space="preserve"> (далее – подпрограмма)</w:t>
            </w:r>
          </w:p>
          <w:p w14:paraId="2D010000">
            <w:pPr>
              <w:widowControl w:val="0"/>
              <w:tabs>
                <w:tab w:leader="none" w:pos="1110" w:val="left"/>
              </w:tabs>
              <w:ind/>
              <w:jc w:val="both"/>
            </w:pPr>
          </w:p>
        </w:tc>
      </w:tr>
      <w:tr>
        <w:tc>
          <w:tcPr>
            <w:tcW w:type="dxa" w:w="2808"/>
          </w:tcPr>
          <w:p w14:paraId="2E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Ответственный</w:t>
            </w:r>
          </w:p>
          <w:p w14:paraId="2F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исполнитель</w:t>
            </w:r>
          </w:p>
          <w:p w14:paraId="30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Подпрограммы</w:t>
            </w:r>
          </w:p>
        </w:tc>
        <w:tc>
          <w:tcPr>
            <w:tcW w:type="dxa" w:w="6480"/>
          </w:tcPr>
          <w:p w14:paraId="31010000">
            <w:pPr>
              <w:widowControl w:val="0"/>
              <w:ind/>
              <w:jc w:val="both"/>
            </w:pPr>
            <w:r>
              <w:t>а</w:t>
            </w:r>
            <w:r>
              <w:t>дминистрация Андроповского муниципального округа Ставропольского края  (отдел по гражда</w:t>
            </w:r>
            <w:r>
              <w:t>н</w:t>
            </w:r>
            <w:r>
              <w:t>ской обороне, защите от чрезвычайных ситуаций, мобилизационной работе и общественной безопа</w:t>
            </w:r>
            <w:r>
              <w:t>с</w:t>
            </w:r>
            <w:r>
              <w:t>ности администрации</w:t>
            </w:r>
            <w:r>
              <w:rPr>
                <w:sz w:val="20"/>
              </w:rPr>
              <w:t xml:space="preserve"> </w:t>
            </w:r>
            <w:r>
              <w:t>Андроповского муниципал</w:t>
            </w:r>
            <w:r>
              <w:t>ь</w:t>
            </w:r>
            <w:r>
              <w:t>ного округа Ставропольского края</w:t>
            </w:r>
            <w:r>
              <w:t>)</w:t>
            </w:r>
            <w:r>
              <w:t xml:space="preserve"> (далее – </w:t>
            </w:r>
            <w:r>
              <w:t>адм</w:t>
            </w:r>
            <w:r>
              <w:t>и</w:t>
            </w:r>
            <w:r>
              <w:t>нистрация округа (О</w:t>
            </w:r>
            <w:r>
              <w:t>тдел ГО)</w:t>
            </w:r>
          </w:p>
          <w:p w14:paraId="32010000">
            <w:pPr>
              <w:widowControl w:val="0"/>
              <w:tabs>
                <w:tab w:leader="none" w:pos="1110" w:val="left"/>
              </w:tabs>
              <w:ind/>
              <w:jc w:val="both"/>
            </w:pPr>
          </w:p>
        </w:tc>
      </w:tr>
      <w:tr>
        <w:tc>
          <w:tcPr>
            <w:tcW w:type="dxa" w:w="2808"/>
          </w:tcPr>
          <w:p w14:paraId="33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Соисполнители</w:t>
            </w:r>
          </w:p>
          <w:p w14:paraId="34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Подпрограммы</w:t>
            </w:r>
          </w:p>
          <w:p w14:paraId="35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</w:p>
        </w:tc>
        <w:tc>
          <w:tcPr>
            <w:tcW w:type="dxa" w:w="6480"/>
          </w:tcPr>
          <w:p w14:paraId="36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Отдел по вопросам социальной сферы, делам мол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дежи, физической культуры и спорта администр</w:t>
            </w:r>
            <w:r>
              <w:rPr>
                <w:color w:val="0070C0"/>
              </w:rPr>
              <w:t>а</w:t>
            </w:r>
            <w:r>
              <w:rPr>
                <w:color w:val="0070C0"/>
              </w:rPr>
              <w:t>ции Андроповского муниципального округа Ста</w:t>
            </w:r>
            <w:r>
              <w:rPr>
                <w:color w:val="0070C0"/>
              </w:rPr>
              <w:t>в</w:t>
            </w:r>
            <w:r>
              <w:rPr>
                <w:color w:val="0070C0"/>
              </w:rPr>
              <w:t>ропольского края (далее - Отдел по делам молод</w:t>
            </w:r>
            <w:r>
              <w:rPr>
                <w:color w:val="0070C0"/>
              </w:rPr>
              <w:t>е</w:t>
            </w:r>
            <w:r>
              <w:rPr>
                <w:color w:val="0070C0"/>
              </w:rPr>
              <w:t>жи), Отдел образования администрации Андропо</w:t>
            </w:r>
            <w:r>
              <w:rPr>
                <w:color w:val="0070C0"/>
              </w:rPr>
              <w:t>в</w:t>
            </w:r>
            <w:r>
              <w:rPr>
                <w:color w:val="0070C0"/>
              </w:rPr>
              <w:t>ского муниципального округа Ставропольского края (далее - Отдел образования);</w:t>
            </w:r>
          </w:p>
          <w:p w14:paraId="37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  <w:r>
              <w:rPr>
                <w:color w:val="0070C0"/>
              </w:rPr>
              <w:t>Территориальные отделы администрации Андр</w:t>
            </w:r>
            <w:r>
              <w:rPr>
                <w:color w:val="0070C0"/>
              </w:rPr>
              <w:t>о</w:t>
            </w:r>
            <w:r>
              <w:rPr>
                <w:color w:val="0070C0"/>
              </w:rPr>
              <w:t>повского муниципального округа Ставропольского края.</w:t>
            </w:r>
          </w:p>
          <w:p w14:paraId="38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70C0"/>
              </w:rPr>
            </w:pPr>
          </w:p>
        </w:tc>
      </w:tr>
      <w:tr>
        <w:tc>
          <w:tcPr>
            <w:tcW w:type="dxa" w:w="2808"/>
          </w:tcPr>
          <w:p w14:paraId="39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Участники</w:t>
            </w:r>
          </w:p>
          <w:p w14:paraId="3A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Подпрограммы</w:t>
            </w:r>
          </w:p>
          <w:p w14:paraId="3B010000">
            <w:pPr>
              <w:widowControl w:val="0"/>
              <w:tabs>
                <w:tab w:leader="none" w:pos="1110" w:val="left"/>
              </w:tabs>
              <w:ind/>
              <w:jc w:val="both"/>
            </w:pPr>
          </w:p>
        </w:tc>
        <w:tc>
          <w:tcPr>
            <w:tcW w:type="dxa" w:w="6480"/>
          </w:tcPr>
          <w:p w14:paraId="3C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отсутствуют</w:t>
            </w:r>
          </w:p>
          <w:p w14:paraId="3D010000">
            <w:pPr>
              <w:widowControl w:val="0"/>
              <w:tabs>
                <w:tab w:leader="none" w:pos="1110" w:val="left"/>
              </w:tabs>
              <w:ind/>
              <w:jc w:val="both"/>
            </w:pPr>
          </w:p>
        </w:tc>
      </w:tr>
      <w:tr>
        <w:tc>
          <w:tcPr>
            <w:tcW w:type="dxa" w:w="2808"/>
          </w:tcPr>
          <w:p w14:paraId="3E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Задачи</w:t>
            </w:r>
          </w:p>
          <w:p w14:paraId="3F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Подпрограммы</w:t>
            </w:r>
          </w:p>
          <w:p w14:paraId="40010000">
            <w:pPr>
              <w:widowControl w:val="0"/>
              <w:tabs>
                <w:tab w:leader="none" w:pos="1125" w:val="left"/>
              </w:tabs>
              <w:ind/>
              <w:jc w:val="both"/>
            </w:pPr>
          </w:p>
        </w:tc>
        <w:tc>
          <w:tcPr>
            <w:tcW w:type="dxa" w:w="6480"/>
          </w:tcPr>
          <w:p w14:paraId="41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возрождение принципов общегражданского патр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отизма, верного служения Отечеству, содействие сохранению и развитию самобытной культуры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заков, их образа жизни, традиций и духовных 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ностей</w:t>
            </w:r>
            <w:r>
              <w:rPr>
                <w:color w:val="000000"/>
              </w:rPr>
              <w:t>;</w:t>
            </w:r>
          </w:p>
          <w:p w14:paraId="42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повышение уровня общественной безопасности, общественного порядка</w:t>
            </w:r>
          </w:p>
        </w:tc>
      </w:tr>
      <w:tr>
        <w:tc>
          <w:tcPr>
            <w:tcW w:type="dxa" w:w="2808"/>
          </w:tcPr>
          <w:p w14:paraId="43010000">
            <w:pPr>
              <w:widowControl w:val="0"/>
              <w:tabs>
                <w:tab w:leader="none" w:pos="1110" w:val="left"/>
              </w:tabs>
              <w:ind/>
              <w:jc w:val="both"/>
            </w:pPr>
            <w:r>
              <w:t>Показатели решения задач Подпрограммы</w:t>
            </w:r>
          </w:p>
          <w:p w14:paraId="44010000">
            <w:pPr>
              <w:widowControl w:val="0"/>
              <w:tabs>
                <w:tab w:leader="none" w:pos="1110" w:val="left"/>
              </w:tabs>
              <w:ind/>
              <w:jc w:val="both"/>
            </w:pPr>
          </w:p>
        </w:tc>
        <w:tc>
          <w:tcPr>
            <w:tcW w:type="dxa" w:w="6480"/>
          </w:tcPr>
          <w:p w14:paraId="45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мероприятий, проводимых ежегодно с учащимися и молодежью Андроповского муниц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пального округа </w:t>
            </w:r>
            <w:r>
              <w:rPr>
                <w:color w:val="000000"/>
              </w:rPr>
              <w:t xml:space="preserve">Ставропольского края </w:t>
            </w:r>
            <w:r>
              <w:rPr>
                <w:color w:val="000000"/>
              </w:rPr>
              <w:t>с примен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нием культурно-исторических традиций каз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чества</w:t>
            </w:r>
            <w:r>
              <w:rPr>
                <w:color w:val="000000"/>
              </w:rPr>
              <w:t>;</w:t>
            </w:r>
          </w:p>
          <w:p w14:paraId="46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проведенных профилактических мер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приятий на территории Андроповского муниц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пального округа </w:t>
            </w:r>
            <w:r>
              <w:rPr>
                <w:color w:val="000000"/>
              </w:rPr>
              <w:t>Ставропольского края</w:t>
            </w:r>
          </w:p>
          <w:p w14:paraId="47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членов добровольных др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жин </w:t>
            </w:r>
          </w:p>
          <w:p w14:paraId="48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количество информационных материалов, напра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ленных на профилактику алкоголизма, курения, н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законного потребления наркотиков, пропаганду здорового образа жизни среди населения Андр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повского муниципального округа Ставропольского края, подготовленных и размещённых в СМИ, а также на официальных страницах субъектов пр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филактики Андроповского муниципального округа Ставропольского края в информационно-телекоммуникационной сети «Интернет»</w:t>
            </w:r>
          </w:p>
          <w:p w14:paraId="49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0000"/>
              </w:rPr>
            </w:pPr>
          </w:p>
        </w:tc>
      </w:tr>
      <w:tr>
        <w:tc>
          <w:tcPr>
            <w:tcW w:type="dxa" w:w="2808"/>
          </w:tcPr>
          <w:p w14:paraId="4A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Сроки реализации</w:t>
            </w:r>
          </w:p>
          <w:p w14:paraId="4B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Подпрограммы</w:t>
            </w:r>
          </w:p>
          <w:p w14:paraId="4C010000">
            <w:pPr>
              <w:widowControl w:val="0"/>
              <w:spacing w:line="240" w:lineRule="exact"/>
              <w:ind/>
              <w:rPr>
                <w:color w:val="000000"/>
              </w:rPr>
            </w:pPr>
          </w:p>
        </w:tc>
        <w:tc>
          <w:tcPr>
            <w:tcW w:type="dxa" w:w="6480"/>
          </w:tcPr>
          <w:p w14:paraId="4D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годы</w:t>
            </w:r>
          </w:p>
          <w:p w14:paraId="4E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</w:p>
        </w:tc>
      </w:tr>
      <w:tr>
        <w:tc>
          <w:tcPr>
            <w:tcW w:type="dxa" w:w="2808"/>
          </w:tcPr>
          <w:p w14:paraId="4F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Объемы и источники финансового обесп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чения Подпрогра</w:t>
            </w:r>
            <w:r>
              <w:rPr>
                <w:color w:val="4F6228"/>
              </w:rPr>
              <w:t>м</w:t>
            </w:r>
            <w:r>
              <w:rPr>
                <w:color w:val="4F6228"/>
              </w:rPr>
              <w:t>мы</w:t>
            </w:r>
          </w:p>
          <w:p w14:paraId="5001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6480"/>
          </w:tcPr>
          <w:p w14:paraId="51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объем финансового обеспечения подпрограммы 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ставит 3 989,77 тыс. рублей, в том числе по исто</w:t>
            </w:r>
            <w:r>
              <w:rPr>
                <w:color w:val="4F6228"/>
              </w:rPr>
              <w:t>ч</w:t>
            </w:r>
            <w:r>
              <w:rPr>
                <w:color w:val="4F6228"/>
              </w:rPr>
              <w:t>никам финансового обеспечения:</w:t>
            </w:r>
          </w:p>
          <w:p w14:paraId="52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 xml:space="preserve">бюджет </w:t>
            </w:r>
            <w:r>
              <w:rPr>
                <w:color w:val="4F6228"/>
              </w:rPr>
              <w:t>муниципального округа</w:t>
            </w:r>
            <w:r>
              <w:rPr>
                <w:color w:val="4F6228"/>
              </w:rPr>
              <w:t xml:space="preserve"> – составит 3 989,77 тыс. рублей, в том числе по годам:</w:t>
            </w:r>
          </w:p>
          <w:p w14:paraId="53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447,50 тыс. рублей;</w:t>
            </w:r>
            <w:r>
              <w:rPr>
                <w:color w:val="4F6228"/>
              </w:rPr>
              <w:tab/>
            </w:r>
            <w:r>
              <w:rPr>
                <w:color w:val="4F6228"/>
              </w:rPr>
              <w:tab/>
            </w:r>
          </w:p>
          <w:p w14:paraId="54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1 024,52 тыс. рублей;</w:t>
            </w:r>
          </w:p>
          <w:p w14:paraId="55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1 314,99 тыс. рублей;</w:t>
            </w:r>
          </w:p>
          <w:p w14:paraId="56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400,92 тыс. рублей;</w:t>
            </w:r>
          </w:p>
          <w:p w14:paraId="57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400,92 тыс. рублей;</w:t>
            </w:r>
          </w:p>
          <w:p w14:paraId="58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 xml:space="preserve">2027 год – </w:t>
            </w:r>
            <w:r>
              <w:rPr>
                <w:color w:val="4F6228"/>
              </w:rPr>
              <w:t xml:space="preserve">400,92 </w:t>
            </w:r>
            <w:r>
              <w:rPr>
                <w:color w:val="4F6228"/>
              </w:rPr>
              <w:t>тыс. рублей;</w:t>
            </w:r>
          </w:p>
          <w:p w14:paraId="59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 xml:space="preserve">в том числе </w:t>
            </w:r>
            <w:r>
              <w:rPr>
                <w:color w:val="4F6228"/>
              </w:rPr>
              <w:t>за счет межбюджетных тран</w:t>
            </w:r>
            <w:r>
              <w:rPr>
                <w:color w:val="4F6228"/>
              </w:rPr>
              <w:t>с</w:t>
            </w:r>
            <w:r>
              <w:rPr>
                <w:color w:val="4F6228"/>
              </w:rPr>
              <w:t xml:space="preserve">фертов – </w:t>
            </w:r>
            <w:r>
              <w:rPr>
                <w:color w:val="4F6228"/>
              </w:rPr>
              <w:t xml:space="preserve">0,00 </w:t>
            </w:r>
            <w:r>
              <w:rPr>
                <w:color w:val="4F6228"/>
              </w:rPr>
              <w:t>тыс. рублей</w:t>
            </w:r>
          </w:p>
          <w:p w14:paraId="5A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по годам:</w:t>
            </w:r>
          </w:p>
          <w:p w14:paraId="5B010000">
            <w:pPr>
              <w:widowControl w:val="0"/>
              <w:ind/>
              <w:jc w:val="both"/>
              <w:rPr>
                <w:b w:val="1"/>
                <w:color w:val="4F6228"/>
              </w:rPr>
            </w:pPr>
            <w:r>
              <w:rPr>
                <w:color w:val="4F6228"/>
              </w:rPr>
              <w:t>2022 год – 0,00 тыс. рублей;</w:t>
            </w:r>
          </w:p>
          <w:p w14:paraId="5C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0,00 тыс. рублей;</w:t>
            </w:r>
          </w:p>
          <w:p w14:paraId="5D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0,00 тыс. рублей;</w:t>
            </w:r>
          </w:p>
          <w:p w14:paraId="5E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0,00 тыс. рублей;</w:t>
            </w:r>
          </w:p>
          <w:p w14:paraId="5F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 xml:space="preserve">2026 год – 0,00 тыс. рублей; </w:t>
            </w:r>
          </w:p>
          <w:p w14:paraId="60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0,00 тыс. рублей;</w:t>
            </w:r>
          </w:p>
          <w:p w14:paraId="61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Подпрограммы – 0,00 тыс. рублей, в том числе по годам:</w:t>
            </w:r>
          </w:p>
          <w:p w14:paraId="62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0,00 тыс. рублей;</w:t>
            </w:r>
          </w:p>
          <w:p w14:paraId="63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0,00 тыс. рублей;</w:t>
            </w:r>
          </w:p>
          <w:p w14:paraId="64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0,00 тыс. рублей;</w:t>
            </w:r>
          </w:p>
          <w:p w14:paraId="65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0,00 тыс. рублей;</w:t>
            </w:r>
          </w:p>
          <w:p w14:paraId="66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0,00 тыс. рублей;</w:t>
            </w:r>
          </w:p>
          <w:p w14:paraId="67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0,00 тыс. рублей;</w:t>
            </w:r>
          </w:p>
          <w:p w14:paraId="68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средства и иные источники –0,00 тыс. рублей, в том числе по годам:</w:t>
            </w:r>
          </w:p>
          <w:p w14:paraId="69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2022 год – 0,00 тыс. рублей;</w:t>
            </w:r>
          </w:p>
          <w:p w14:paraId="6A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2023 год – 0,00 тыс. рублей;</w:t>
            </w:r>
          </w:p>
          <w:p w14:paraId="6B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2024 год – 0,00 тыс. рублей;</w:t>
            </w:r>
          </w:p>
          <w:p w14:paraId="6C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2025 год – 0,00 тыс. рублей;</w:t>
            </w:r>
          </w:p>
          <w:p w14:paraId="6D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2026 год – 0,00 тыс. рублей;</w:t>
            </w:r>
          </w:p>
          <w:p w14:paraId="6E01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2027 год – 0,00 тыс. рублей.</w:t>
            </w:r>
          </w:p>
          <w:p w14:paraId="6F010000">
            <w:pPr>
              <w:widowControl w:val="0"/>
              <w:ind/>
              <w:jc w:val="both"/>
              <w:rPr>
                <w:color w:val="4F6228"/>
              </w:rPr>
            </w:pPr>
          </w:p>
        </w:tc>
      </w:tr>
      <w:tr>
        <w:tc>
          <w:tcPr>
            <w:tcW w:type="dxa" w:w="2808"/>
          </w:tcPr>
          <w:p w14:paraId="70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Ожидаемые резул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таты реализации</w:t>
            </w:r>
          </w:p>
          <w:p w14:paraId="71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Подпрограммы</w:t>
            </w:r>
          </w:p>
          <w:p w14:paraId="72010000">
            <w:pPr>
              <w:widowControl w:val="0"/>
              <w:tabs>
                <w:tab w:leader="none" w:pos="1110" w:val="left"/>
              </w:tabs>
              <w:ind/>
              <w:rPr>
                <w:color w:val="FF0000"/>
              </w:rPr>
            </w:pPr>
          </w:p>
        </w:tc>
        <w:tc>
          <w:tcPr>
            <w:tcW w:type="dxa" w:w="6480"/>
          </w:tcPr>
          <w:p w14:paraId="73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увеличение количества мероприятий, проводимых ежегодно с учащейся и работающей молодежью Андроповского муниципального округа </w:t>
            </w:r>
            <w:r>
              <w:rPr>
                <w:color w:val="000000"/>
              </w:rPr>
              <w:t>Ставр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польского края </w:t>
            </w:r>
            <w:r>
              <w:rPr>
                <w:color w:val="000000"/>
              </w:rPr>
              <w:t>с применением культурно-исто</w:t>
            </w:r>
            <w:r>
              <w:rPr>
                <w:color w:val="000000"/>
              </w:rPr>
              <w:t xml:space="preserve">рических традиций казачества </w:t>
            </w:r>
            <w:r>
              <w:rPr>
                <w:color w:val="000000"/>
              </w:rPr>
              <w:t xml:space="preserve">не менее 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20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ду</w:t>
            </w:r>
            <w:r>
              <w:rPr>
                <w:color w:val="000000"/>
              </w:rPr>
              <w:t>;</w:t>
            </w:r>
          </w:p>
          <w:p w14:paraId="74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увеличение количества проведенных профилакт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мероприятий на территории Андроповского мун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ципального округа </w:t>
            </w:r>
            <w:r>
              <w:rPr>
                <w:color w:val="000000"/>
              </w:rPr>
              <w:t>не менее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202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году</w:t>
            </w:r>
          </w:p>
          <w:p w14:paraId="75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увеличение количества членов добровольных др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жин</w:t>
            </w:r>
            <w:r>
              <w:rPr>
                <w:color w:val="000000"/>
              </w:rPr>
              <w:t xml:space="preserve"> не менее </w:t>
            </w:r>
            <w:r>
              <w:rPr>
                <w:color w:val="000000"/>
              </w:rPr>
              <w:t>122</w:t>
            </w:r>
            <w:r>
              <w:rPr>
                <w:color w:val="000000"/>
              </w:rPr>
              <w:t xml:space="preserve"> к 2027</w:t>
            </w:r>
            <w:r>
              <w:rPr>
                <w:color w:val="000000"/>
              </w:rPr>
              <w:t xml:space="preserve"> </w:t>
            </w:r>
          </w:p>
          <w:p w14:paraId="76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 xml:space="preserve">увеличение количества </w:t>
            </w:r>
            <w:r>
              <w:rPr>
                <w:color w:val="FFC000"/>
              </w:rPr>
              <w:t>информационных матери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лов, направленных на профилактику алкоголизма, курения, незаконного потребления наркотиков, пропаганду здорового образа жизни среди насел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ния Андроповского муниципального округа Ста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ропольского края, подготовленных и размещённых в СМИ, а также на официальных страницах субъе</w:t>
            </w:r>
            <w:r>
              <w:rPr>
                <w:color w:val="FFC000"/>
              </w:rPr>
              <w:t>к</w:t>
            </w:r>
            <w:r>
              <w:rPr>
                <w:color w:val="FFC000"/>
              </w:rPr>
              <w:t>тов профилактики Андроповского муниципального округа Ставропольского края в информац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онно-телекоммуникационной сети «Интернет» до 59 к 2027 году</w:t>
            </w:r>
          </w:p>
        </w:tc>
      </w:tr>
    </w:tbl>
    <w:p w14:paraId="77010000">
      <w:pPr>
        <w:widowControl w:val="0"/>
        <w:tabs>
          <w:tab w:leader="none" w:pos="1110" w:val="left"/>
        </w:tabs>
        <w:ind w:firstLine="709" w:left="0"/>
        <w:jc w:val="center"/>
      </w:pPr>
      <w:r>
        <w:t xml:space="preserve">Характеристика основных мероприятий Подпрограммы </w:t>
      </w:r>
    </w:p>
    <w:p w14:paraId="78010000">
      <w:pPr>
        <w:widowControl w:val="0"/>
        <w:ind w:firstLine="709" w:left="0"/>
        <w:jc w:val="center"/>
      </w:pPr>
      <w:r>
        <w:t>Основным</w:t>
      </w:r>
      <w:r>
        <w:t>и</w:t>
      </w:r>
      <w:r>
        <w:t xml:space="preserve"> мероприяти</w:t>
      </w:r>
      <w:r>
        <w:t>я</w:t>
      </w:r>
      <w:r>
        <w:t>м</w:t>
      </w:r>
      <w:r>
        <w:t>и</w:t>
      </w:r>
      <w:r>
        <w:t xml:space="preserve"> Подпрограммы явля</w:t>
      </w:r>
      <w:r>
        <w:t>ю</w:t>
      </w:r>
      <w:r>
        <w:t>тся:</w:t>
      </w:r>
    </w:p>
    <w:p w14:paraId="79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 xml:space="preserve">К основным мероприятиям, планируемым в ходе реализации </w:t>
      </w:r>
      <w:r>
        <w:rPr>
          <w:color w:val="000000"/>
        </w:rPr>
        <w:t>П</w:t>
      </w:r>
      <w:r>
        <w:rPr>
          <w:color w:val="000000"/>
        </w:rPr>
        <w:t>одпр</w:t>
      </w:r>
      <w:r>
        <w:rPr>
          <w:color w:val="000000"/>
        </w:rPr>
        <w:t>о</w:t>
      </w:r>
      <w:r>
        <w:rPr>
          <w:color w:val="000000"/>
        </w:rPr>
        <w:t xml:space="preserve">граммы относятся: </w:t>
      </w:r>
    </w:p>
    <w:p w14:paraId="7A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0000"/>
        </w:rPr>
        <w:t>Привлечение казачества к оказанию помощи правоохранительным органам в охране общественного порядка, совершенствование военно-патриотического воспитания казачьей молодежи, укрепление межнационал</w:t>
      </w:r>
      <w:r>
        <w:rPr>
          <w:color w:val="000000"/>
        </w:rPr>
        <w:t>ь</w:t>
      </w:r>
      <w:r>
        <w:rPr>
          <w:color w:val="000000"/>
        </w:rPr>
        <w:t>ных отношений.</w:t>
      </w:r>
    </w:p>
    <w:p w14:paraId="7B010000">
      <w:pPr>
        <w:widowControl w:val="0"/>
        <w:ind w:firstLine="709" w:left="0"/>
        <w:jc w:val="both"/>
      </w:pPr>
      <w:r>
        <w:t>В рамках данного основного мероприятия планируется реализация сл</w:t>
      </w:r>
      <w:r>
        <w:t>е</w:t>
      </w:r>
      <w:r>
        <w:t>дующих мер</w:t>
      </w:r>
      <w:r>
        <w:t>оприятий</w:t>
      </w:r>
      <w:r>
        <w:t>:</w:t>
      </w:r>
    </w:p>
    <w:p w14:paraId="7C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В рамках данного основного мероприятия планируется приобретение единой казачьей формы для детей и молодежи одного из казачьих обществ, организация и проведение казачьих мероприятий военно-патриотической и спортивной направленности, проводимых с детьми и молодежью Андропо</w:t>
      </w:r>
      <w:r>
        <w:rPr>
          <w:color w:val="000000"/>
        </w:rPr>
        <w:t>в</w:t>
      </w:r>
      <w:r>
        <w:rPr>
          <w:color w:val="000000"/>
        </w:rPr>
        <w:t>ского муниципального округа, а также участия в краевых молодежных каз</w:t>
      </w:r>
      <w:r>
        <w:rPr>
          <w:color w:val="000000"/>
        </w:rPr>
        <w:t>а</w:t>
      </w:r>
      <w:r>
        <w:rPr>
          <w:color w:val="000000"/>
        </w:rPr>
        <w:t>чьих играх, других казачьих мероприятиях военно-патриотической и спо</w:t>
      </w:r>
      <w:r>
        <w:rPr>
          <w:color w:val="000000"/>
        </w:rPr>
        <w:t>р</w:t>
      </w:r>
      <w:r>
        <w:rPr>
          <w:color w:val="000000"/>
        </w:rPr>
        <w:t>тивной направленности.</w:t>
      </w:r>
    </w:p>
    <w:p w14:paraId="7D010000">
      <w:pPr>
        <w:widowControl w:val="0"/>
        <w:ind w:firstLine="709" w:left="0"/>
        <w:jc w:val="both"/>
      </w:pPr>
      <w:r>
        <w:t>Непосредственными результатами реализации данных основных мер</w:t>
      </w:r>
      <w:r>
        <w:t>о</w:t>
      </w:r>
      <w:r>
        <w:t xml:space="preserve">приятий Подпрограммы Программы являются: </w:t>
      </w:r>
    </w:p>
    <w:p w14:paraId="7E010000">
      <w:pPr>
        <w:widowControl w:val="0"/>
        <w:ind w:firstLine="709" w:left="0"/>
        <w:jc w:val="both"/>
      </w:pPr>
      <w:r>
        <w:t>увеличение количества мероприятий, проводимых ежегодно с учаще</w:t>
      </w:r>
      <w:r>
        <w:t>й</w:t>
      </w:r>
      <w:r>
        <w:t>ся и работающей молодежью Андроповского муниципального округа Ста</w:t>
      </w:r>
      <w:r>
        <w:t>в</w:t>
      </w:r>
      <w:r>
        <w:t>ропольского края с применением культурно-исторических традиций казач</w:t>
      </w:r>
      <w:r>
        <w:t>е</w:t>
      </w:r>
      <w:r>
        <w:t xml:space="preserve">ства не менее </w:t>
      </w:r>
      <w:r>
        <w:t>4</w:t>
      </w:r>
      <w:r>
        <w:t xml:space="preserve"> к 2027 году;</w:t>
      </w:r>
    </w:p>
    <w:p w14:paraId="7F010000">
      <w:pPr>
        <w:widowControl w:val="0"/>
        <w:ind w:firstLine="709" w:left="0"/>
        <w:jc w:val="both"/>
        <w:rPr>
          <w:color w:val="FFC000"/>
        </w:rPr>
      </w:pPr>
      <w:r>
        <w:rPr>
          <w:color w:val="FFC000"/>
        </w:rPr>
        <w:t>увеличение колич</w:t>
      </w:r>
      <w:r>
        <w:rPr>
          <w:color w:val="FFC000"/>
        </w:rPr>
        <w:t>е</w:t>
      </w:r>
      <w:r>
        <w:rPr>
          <w:color w:val="FFC000"/>
        </w:rPr>
        <w:t xml:space="preserve">ства </w:t>
      </w:r>
      <w:r>
        <w:rPr>
          <w:color w:val="FFC000"/>
        </w:rPr>
        <w:t>информационных материалов, направленных на профилактику алкоголизма, кур</w:t>
      </w:r>
      <w:r>
        <w:rPr>
          <w:color w:val="FFC000"/>
        </w:rPr>
        <w:t>е</w:t>
      </w:r>
      <w:r>
        <w:rPr>
          <w:color w:val="FFC000"/>
        </w:rPr>
        <w:t>ния, незаконного потребления наркотиков, пропаганду здорового образа жизни среди населения Андроповского мун</w:t>
      </w:r>
      <w:r>
        <w:rPr>
          <w:color w:val="FFC000"/>
        </w:rPr>
        <w:t>и</w:t>
      </w:r>
      <w:r>
        <w:rPr>
          <w:color w:val="FFC000"/>
        </w:rPr>
        <w:t>ципального округа Ста</w:t>
      </w:r>
      <w:r>
        <w:rPr>
          <w:color w:val="FFC000"/>
        </w:rPr>
        <w:t>в</w:t>
      </w:r>
      <w:r>
        <w:rPr>
          <w:color w:val="FFC000"/>
        </w:rPr>
        <w:t>ропольского края, подготовленных и размещённых в СМИ, а также на официальных страницах субъектов профилактики Андр</w:t>
      </w:r>
      <w:r>
        <w:rPr>
          <w:color w:val="FFC000"/>
        </w:rPr>
        <w:t>о</w:t>
      </w:r>
      <w:r>
        <w:rPr>
          <w:color w:val="FFC000"/>
        </w:rPr>
        <w:t>повского муниципал</w:t>
      </w:r>
      <w:r>
        <w:rPr>
          <w:color w:val="FFC000"/>
        </w:rPr>
        <w:t>ь</w:t>
      </w:r>
      <w:r>
        <w:rPr>
          <w:color w:val="FFC000"/>
        </w:rPr>
        <w:t>ного округа Ставропольского края в информационно-телекоммуникационной сети «И</w:t>
      </w:r>
      <w:r>
        <w:rPr>
          <w:color w:val="FFC000"/>
        </w:rPr>
        <w:t>н</w:t>
      </w:r>
      <w:r>
        <w:rPr>
          <w:color w:val="FFC000"/>
        </w:rPr>
        <w:t>тернет» до 59 к 2027 году.</w:t>
      </w:r>
    </w:p>
    <w:p w14:paraId="80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2. Оказание содействия органам правопорядка в обеспечении охраны общественного порядка. В рамках данного основного мероприятия планир</w:t>
      </w:r>
      <w:r>
        <w:rPr>
          <w:color w:val="000000"/>
        </w:rPr>
        <w:t>у</w:t>
      </w:r>
      <w:r>
        <w:rPr>
          <w:color w:val="000000"/>
        </w:rPr>
        <w:t>ется страхование жизни и здоровья членов добровольных народных дружи</w:t>
      </w:r>
      <w:r>
        <w:rPr>
          <w:color w:val="000000"/>
        </w:rPr>
        <w:t>н</w:t>
      </w:r>
      <w:r>
        <w:rPr>
          <w:color w:val="000000"/>
        </w:rPr>
        <w:t>ников.</w:t>
      </w:r>
    </w:p>
    <w:p w14:paraId="81010000">
      <w:pPr>
        <w:widowControl w:val="0"/>
        <w:ind w:firstLine="709" w:left="0"/>
        <w:jc w:val="both"/>
      </w:pPr>
      <w:r>
        <w:t>Непосредственными результатами реализации данных основных мер</w:t>
      </w:r>
      <w:r>
        <w:t>о</w:t>
      </w:r>
      <w:r>
        <w:t>приятий Подпрограммы Программы являются:</w:t>
      </w:r>
      <w:r>
        <w:t xml:space="preserve"> </w:t>
      </w:r>
    </w:p>
    <w:p w14:paraId="82010000">
      <w:pPr>
        <w:widowControl w:val="0"/>
        <w:ind w:firstLine="709" w:left="0"/>
        <w:jc w:val="both"/>
      </w:pPr>
      <w:r>
        <w:t>увеличение количества членов добровольных дружин</w:t>
      </w:r>
      <w:r>
        <w:t xml:space="preserve"> до 122 человек</w:t>
      </w:r>
      <w:r>
        <w:t xml:space="preserve"> к 2027</w:t>
      </w:r>
      <w:r>
        <w:t xml:space="preserve"> году</w:t>
      </w:r>
      <w:r>
        <w:t xml:space="preserve"> </w:t>
      </w:r>
    </w:p>
    <w:p w14:paraId="83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>3. Ресоциализация и социальная адаптация лиц, освободившихся из мест лишения свободы. В рамках данного основного мероприятия планир</w:t>
      </w:r>
      <w:r>
        <w:rPr>
          <w:color w:val="000000"/>
        </w:rPr>
        <w:t>у</w:t>
      </w:r>
      <w:r>
        <w:rPr>
          <w:color w:val="000000"/>
        </w:rPr>
        <w:t>ется приобретение полиграфической продукции.</w:t>
      </w:r>
    </w:p>
    <w:p w14:paraId="84010000">
      <w:pPr>
        <w:widowControl w:val="0"/>
        <w:ind w:firstLine="709" w:left="0"/>
        <w:jc w:val="both"/>
      </w:pPr>
      <w:r>
        <w:t>Непосредственным</w:t>
      </w:r>
      <w:r>
        <w:t>и</w:t>
      </w:r>
      <w:r>
        <w:t xml:space="preserve"> результат</w:t>
      </w:r>
      <w:r>
        <w:t>а</w:t>
      </w:r>
      <w:r>
        <w:t>м</w:t>
      </w:r>
      <w:r>
        <w:t>и</w:t>
      </w:r>
      <w:r>
        <w:t xml:space="preserve"> реализации данн</w:t>
      </w:r>
      <w:r>
        <w:t>ых</w:t>
      </w:r>
      <w:r>
        <w:t xml:space="preserve"> основн</w:t>
      </w:r>
      <w:r>
        <w:t>ых</w:t>
      </w:r>
      <w:r>
        <w:t xml:space="preserve"> мер</w:t>
      </w:r>
      <w:r>
        <w:t>о</w:t>
      </w:r>
      <w:r>
        <w:t>прияти</w:t>
      </w:r>
      <w:r>
        <w:t>й</w:t>
      </w:r>
      <w:r>
        <w:t xml:space="preserve"> Подпрограммы </w:t>
      </w:r>
      <w:r>
        <w:t xml:space="preserve">Программы </w:t>
      </w:r>
      <w:r>
        <w:t>явля</w:t>
      </w:r>
      <w:r>
        <w:t>ю</w:t>
      </w:r>
      <w:r>
        <w:t xml:space="preserve">тся: </w:t>
      </w:r>
    </w:p>
    <w:p w14:paraId="85010000">
      <w:pPr>
        <w:widowControl w:val="0"/>
        <w:ind w:firstLine="709" w:left="0"/>
        <w:jc w:val="both"/>
      </w:pPr>
      <w:r>
        <w:t xml:space="preserve">увеличение </w:t>
      </w:r>
      <w:r>
        <w:t>количеств</w:t>
      </w:r>
      <w:r>
        <w:t>а</w:t>
      </w:r>
      <w:r>
        <w:t xml:space="preserve"> проведенных профилактических мероприятий на территории Андроповского муниципального округа </w:t>
      </w:r>
      <w:r>
        <w:t xml:space="preserve">Ставропольского края </w:t>
      </w:r>
      <w:r>
        <w:t>не менее</w:t>
      </w:r>
      <w:r>
        <w:t xml:space="preserve"> </w:t>
      </w:r>
      <w:r>
        <w:t>4</w:t>
      </w:r>
      <w:r>
        <w:t xml:space="preserve"> </w:t>
      </w:r>
      <w:r>
        <w:t>к</w:t>
      </w:r>
      <w:r>
        <w:t xml:space="preserve"> 202</w:t>
      </w:r>
      <w:r>
        <w:t>7</w:t>
      </w:r>
      <w:r>
        <w:t xml:space="preserve"> году</w:t>
      </w:r>
      <w:r>
        <w:t>.</w:t>
      </w:r>
    </w:p>
    <w:p w14:paraId="86010000">
      <w:pPr>
        <w:widowControl w:val="0"/>
        <w:ind w:firstLine="709" w:left="0"/>
        <w:jc w:val="both"/>
        <w:rPr>
          <w:color w:val="000000"/>
        </w:rPr>
      </w:pPr>
      <w:r>
        <w:rPr>
          <w:color w:val="000000"/>
        </w:rPr>
        <w:t xml:space="preserve">Сведения об индикаторах достижения целей </w:t>
      </w:r>
      <w:r>
        <w:rPr>
          <w:color w:val="000000"/>
        </w:rPr>
        <w:t xml:space="preserve">Подпрограммы </w:t>
      </w:r>
      <w:r>
        <w:rPr>
          <w:color w:val="000000"/>
        </w:rPr>
        <w:t>Програ</w:t>
      </w:r>
      <w:r>
        <w:rPr>
          <w:color w:val="000000"/>
        </w:rPr>
        <w:t>м</w:t>
      </w:r>
      <w:r>
        <w:rPr>
          <w:color w:val="000000"/>
        </w:rPr>
        <w:t xml:space="preserve">мы, и показателях решения задач подпрограмм Программы и их значениях приведены в таблице 1 приложения </w:t>
      </w:r>
      <w:r>
        <w:rPr>
          <w:color w:val="000000"/>
        </w:rPr>
        <w:t>3</w:t>
      </w:r>
      <w:r>
        <w:rPr>
          <w:color w:val="000000"/>
        </w:rPr>
        <w:t>.</w:t>
      </w:r>
    </w:p>
    <w:p w14:paraId="87010000">
      <w:pPr>
        <w:widowControl w:val="0"/>
        <w:ind w:firstLine="709" w:left="0"/>
        <w:jc w:val="both"/>
      </w:pPr>
      <w:r>
        <w:t xml:space="preserve">Перечень основных мероприятий </w:t>
      </w:r>
      <w:r>
        <w:t xml:space="preserve">Подпрограммы </w:t>
      </w:r>
      <w:r>
        <w:t xml:space="preserve">Программы приведен в таблице 2 приложения </w:t>
      </w:r>
      <w:r>
        <w:t>3</w:t>
      </w:r>
      <w:r>
        <w:t>.</w:t>
      </w:r>
    </w:p>
    <w:p w14:paraId="88010000">
      <w:pPr>
        <w:widowControl w:val="0"/>
        <w:ind w:firstLine="709" w:left="0"/>
        <w:jc w:val="both"/>
      </w:pPr>
      <w:r>
        <w:t xml:space="preserve">Объемы и источники финансового обеспечения </w:t>
      </w:r>
      <w:r>
        <w:t xml:space="preserve">Подпрограммы </w:t>
      </w:r>
      <w:r>
        <w:t>Пр</w:t>
      </w:r>
      <w:r>
        <w:t>о</w:t>
      </w:r>
      <w:r>
        <w:t xml:space="preserve">граммы приведены в таблице 3 приложения </w:t>
      </w:r>
      <w:r>
        <w:t>3</w:t>
      </w:r>
      <w:r>
        <w:t>.</w:t>
      </w:r>
    </w:p>
    <w:p w14:paraId="89010000">
      <w:pPr>
        <w:widowControl w:val="0"/>
        <w:ind w:firstLine="709" w:left="0"/>
        <w:jc w:val="both"/>
      </w:pPr>
      <w:r>
        <w:t xml:space="preserve">Сведения о весовых коэффициентах, присвоенных целям </w:t>
      </w:r>
      <w:r>
        <w:t>Подпрогра</w:t>
      </w:r>
      <w:r>
        <w:t>м</w:t>
      </w:r>
      <w:r>
        <w:t xml:space="preserve">мы </w:t>
      </w:r>
      <w:r>
        <w:t xml:space="preserve">Программы задачам подпрограмм Программы в таблице </w:t>
      </w:r>
      <w:r>
        <w:t>4 приложения 3.</w:t>
      </w:r>
    </w:p>
    <w:p w14:paraId="8A010000">
      <w:pPr>
        <w:sectPr>
          <w:headerReference r:id="rId1" w:type="default"/>
          <w:headerReference r:id="rId2" w:type="even"/>
          <w:pgSz w:h="16838" w:orient="portrait" w:w="11906"/>
          <w:pgMar w:bottom="1134" w:footer="709" w:gutter="0" w:header="709" w:left="1985" w:right="567" w:top="1134"/>
          <w:pgNumType w:start="1"/>
          <w:titlePg/>
        </w:sectPr>
      </w:pPr>
    </w:p>
    <w:p w14:paraId="8B010000">
      <w:pPr>
        <w:widowControl w:val="0"/>
        <w:spacing w:line="240" w:lineRule="exact"/>
        <w:ind w:firstLine="0" w:left="9204"/>
        <w:jc w:val="center"/>
      </w:pPr>
      <w:r>
        <w:t xml:space="preserve">Приложение </w:t>
      </w:r>
      <w:r>
        <w:t>3</w:t>
      </w:r>
    </w:p>
    <w:p w14:paraId="8C010000">
      <w:pPr>
        <w:widowControl w:val="0"/>
        <w:spacing w:line="240" w:lineRule="exact"/>
        <w:ind w:firstLine="0" w:left="9204"/>
        <w:jc w:val="center"/>
      </w:pPr>
    </w:p>
    <w:p w14:paraId="8D010000">
      <w:pPr>
        <w:widowControl w:val="0"/>
        <w:spacing w:line="240" w:lineRule="exact"/>
        <w:ind w:firstLine="0" w:left="9204"/>
        <w:jc w:val="center"/>
      </w:pPr>
      <w:r>
        <w:t>к муниципальной программе</w:t>
      </w:r>
    </w:p>
    <w:p w14:paraId="8E010000">
      <w:pPr>
        <w:widowControl w:val="0"/>
        <w:spacing w:line="240" w:lineRule="exact"/>
        <w:ind w:firstLine="0" w:left="9204"/>
        <w:jc w:val="center"/>
      </w:pPr>
      <w:r>
        <w:t xml:space="preserve">Андроповского муниципального округа Ставропольского края </w:t>
      </w:r>
      <w:r>
        <w:t>«Профилактика пр</w:t>
      </w:r>
      <w:r>
        <w:t>а</w:t>
      </w:r>
      <w:r>
        <w:t>вонарушений и обеспечение общественного порядка»</w:t>
      </w:r>
    </w:p>
    <w:p w14:paraId="8F010000">
      <w:pPr>
        <w:widowControl w:val="0"/>
        <w:tabs>
          <w:tab w:leader="none" w:pos="763" w:val="left"/>
        </w:tabs>
        <w:ind w:firstLine="0" w:left="9204"/>
        <w:jc w:val="center"/>
        <w:rPr>
          <w:color w:val="FFC000"/>
        </w:rPr>
      </w:pPr>
      <w:r>
        <w:rPr>
          <w:color w:val="FFC000"/>
        </w:rPr>
        <w:t>(в редакции постановления а</w:t>
      </w:r>
      <w:r>
        <w:rPr>
          <w:color w:val="FFC000"/>
        </w:rPr>
        <w:t xml:space="preserve">дминистрации от </w:t>
      </w:r>
      <w:r>
        <w:rPr>
          <w:color w:val="FFC000"/>
        </w:rPr>
        <w:t>29.12.2023 № 910)</w:t>
      </w:r>
    </w:p>
    <w:p w14:paraId="90010000">
      <w:pPr>
        <w:widowControl w:val="0"/>
        <w:ind/>
        <w:rPr>
          <w:color w:val="FFC000"/>
        </w:rPr>
      </w:pPr>
      <w:bookmarkStart w:id="1" w:name="P294"/>
      <w:bookmarkEnd w:id="1"/>
    </w:p>
    <w:p w14:paraId="91010000">
      <w:pPr>
        <w:widowControl w:val="0"/>
        <w:ind/>
        <w:jc w:val="right"/>
        <w:rPr>
          <w:color w:val="FFC000"/>
        </w:rPr>
      </w:pPr>
      <w:r>
        <w:rPr>
          <w:color w:val="FFC000"/>
        </w:rPr>
        <w:t>Таблица 1</w:t>
      </w:r>
    </w:p>
    <w:p w14:paraId="92010000">
      <w:pPr>
        <w:widowControl w:val="0"/>
        <w:spacing w:line="240" w:lineRule="exact"/>
        <w:ind/>
        <w:jc w:val="center"/>
        <w:rPr>
          <w:color w:val="FFC000"/>
        </w:rPr>
      </w:pPr>
    </w:p>
    <w:p w14:paraId="93010000">
      <w:pPr>
        <w:widowControl w:val="0"/>
        <w:spacing w:line="240" w:lineRule="exact"/>
        <w:ind/>
        <w:jc w:val="center"/>
        <w:outlineLvl w:val="2"/>
        <w:rPr>
          <w:caps w:val="1"/>
          <w:color w:val="FFC000"/>
        </w:rPr>
      </w:pPr>
      <w:r>
        <w:rPr>
          <w:caps w:val="1"/>
          <w:color w:val="FFC000"/>
        </w:rPr>
        <w:t>Сведения</w:t>
      </w:r>
    </w:p>
    <w:p w14:paraId="94010000">
      <w:pPr>
        <w:widowControl w:val="0"/>
        <w:spacing w:line="240" w:lineRule="exact"/>
        <w:ind/>
        <w:jc w:val="center"/>
        <w:outlineLvl w:val="2"/>
        <w:rPr>
          <w:color w:val="FFC000"/>
        </w:rPr>
      </w:pPr>
    </w:p>
    <w:p w14:paraId="95010000">
      <w:pPr>
        <w:widowControl w:val="0"/>
        <w:spacing w:line="240" w:lineRule="exact"/>
        <w:ind/>
        <w:jc w:val="center"/>
        <w:rPr>
          <w:color w:val="FFC000"/>
        </w:rPr>
      </w:pPr>
      <w:r>
        <w:rPr>
          <w:color w:val="FFC000"/>
        </w:rPr>
        <w:t>об индикаторах достижения целей муниципальной программы Андроповского муниципального округа Ставропольского края «Профилактика правонарушений и обеспечение общественного порядка» (далее - Программа) и показателях реш</w:t>
      </w:r>
      <w:r>
        <w:rPr>
          <w:color w:val="FFC000"/>
        </w:rPr>
        <w:t>е</w:t>
      </w:r>
      <w:r>
        <w:rPr>
          <w:color w:val="FFC000"/>
        </w:rPr>
        <w:t>ния задач подпрограмм Программы и их значениях</w:t>
      </w:r>
    </w:p>
    <w:p w14:paraId="96010000">
      <w:pPr>
        <w:widowControl w:val="0"/>
        <w:spacing w:line="240" w:lineRule="exact"/>
        <w:ind/>
        <w:jc w:val="center"/>
        <w:rPr>
          <w:color w:val="FFC000"/>
        </w:rPr>
      </w:pPr>
    </w:p>
    <w:tbl>
      <w:tblPr>
        <w:tblStyle w:val="Style_3"/>
        <w:tblW w:type="auto" w:w="0"/>
        <w:tblInd w:type="dxa" w:w="-318"/>
        <w:tblLayout w:type="fixed"/>
      </w:tblPr>
      <w:tblGrid>
        <w:gridCol w:w="568"/>
        <w:gridCol w:w="3544"/>
        <w:gridCol w:w="1276"/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>
        <w:tc>
          <w:tcPr>
            <w:tcW w:type="dxa" w:w="5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№ п/п</w:t>
            </w:r>
          </w:p>
        </w:tc>
        <w:tc>
          <w:tcPr>
            <w:tcW w:type="dxa" w:w="35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Наименование индикатора достижения цели Пр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граммы и показателя р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шения задачи подпрогра</w:t>
            </w:r>
            <w:r>
              <w:rPr>
                <w:color w:val="FFC000"/>
              </w:rPr>
              <w:t>м</w:t>
            </w:r>
            <w:r>
              <w:rPr>
                <w:color w:val="FFC000"/>
              </w:rPr>
              <w:t>мы Программы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Единица измер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ния</w:t>
            </w:r>
          </w:p>
        </w:tc>
        <w:tc>
          <w:tcPr>
            <w:tcW w:type="dxa" w:w="10206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Значение индикатора достижения цели Программы и показателя решения задачи подпрограммы Программы по годам</w:t>
            </w:r>
          </w:p>
        </w:tc>
      </w:tr>
      <w:tr>
        <w:tc>
          <w:tcPr>
            <w:tcW w:type="dxa" w:w="5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2020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2021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2022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2023 год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2024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2025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2026 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2027 год</w:t>
            </w:r>
          </w:p>
        </w:tc>
      </w:tr>
    </w:tbl>
    <w:p w14:paraId="A3010000">
      <w:pPr>
        <w:rPr>
          <w:color w:val="FFC000"/>
          <w:sz w:val="5"/>
        </w:rPr>
      </w:pPr>
    </w:p>
    <w:tbl>
      <w:tblPr>
        <w:tblStyle w:val="Style_3"/>
        <w:tblW w:type="auto" w:w="0"/>
        <w:tblInd w:type="dxa" w:w="-318"/>
        <w:tblLayout w:type="fixed"/>
      </w:tblPr>
      <w:tblGrid>
        <w:gridCol w:w="568"/>
        <w:gridCol w:w="12"/>
        <w:gridCol w:w="3532"/>
        <w:gridCol w:w="142"/>
        <w:gridCol w:w="1134"/>
        <w:gridCol w:w="16"/>
        <w:gridCol w:w="1259"/>
        <w:gridCol w:w="1276"/>
        <w:gridCol w:w="1276"/>
        <w:gridCol w:w="1276"/>
        <w:gridCol w:w="1275"/>
        <w:gridCol w:w="1276"/>
        <w:gridCol w:w="1276"/>
        <w:gridCol w:w="1276"/>
      </w:tblGrid>
      <w:tr>
        <w:trPr>
          <w:trHeight w:hRule="atLeast" w:val="293"/>
          <w:tblHeader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</w:t>
            </w:r>
          </w:p>
        </w:tc>
        <w:tc>
          <w:tcPr>
            <w:tcW w:type="dxa" w:w="35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6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7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</w:t>
            </w:r>
          </w:p>
        </w:tc>
      </w:tr>
      <w:tr>
        <w:tc>
          <w:tcPr>
            <w:tcW w:type="dxa" w:w="15594"/>
            <w:gridSpan w:val="14"/>
            <w:tcBorders>
              <w:top w:color="000000" w:sz="4" w:val="single"/>
            </w:tcBorders>
          </w:tcPr>
          <w:p w14:paraId="AF01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Цель 1 Формирование системы профилактики правонарушений и укрепление общественного порядка и общественной безопа</w:t>
            </w:r>
            <w:r>
              <w:rPr>
                <w:color w:val="FFC000"/>
              </w:rPr>
              <w:t>с</w:t>
            </w:r>
            <w:r>
              <w:rPr>
                <w:color w:val="FFC000"/>
              </w:rPr>
              <w:t>ности на территории Андроповского муниципального округа  Ставропольского края</w:t>
            </w:r>
          </w:p>
          <w:p w14:paraId="B0010000">
            <w:pPr>
              <w:widowControl w:val="0"/>
              <w:ind/>
              <w:jc w:val="both"/>
              <w:rPr>
                <w:color w:val="FFC000"/>
              </w:rPr>
            </w:pPr>
          </w:p>
          <w:p w14:paraId="B1010000">
            <w:pPr>
              <w:widowControl w:val="0"/>
              <w:ind/>
              <w:jc w:val="both"/>
              <w:rPr>
                <w:color w:val="FFC000"/>
              </w:rPr>
            </w:pPr>
          </w:p>
        </w:tc>
      </w:tr>
      <w:tr>
        <w:tc>
          <w:tcPr>
            <w:tcW w:type="dxa" w:w="568"/>
          </w:tcPr>
          <w:p w14:paraId="B2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1.</w:t>
            </w:r>
          </w:p>
        </w:tc>
        <w:tc>
          <w:tcPr>
            <w:tcW w:type="dxa" w:w="3544"/>
            <w:gridSpan w:val="2"/>
          </w:tcPr>
          <w:p w14:paraId="B3010000">
            <w:pPr>
              <w:widowControl w:val="0"/>
              <w:tabs>
                <w:tab w:leader="none" w:pos="916" w:val="left"/>
                <w:tab w:leader="none" w:pos="1832" w:val="left"/>
                <w:tab w:leader="none" w:pos="2748" w:val="left"/>
                <w:tab w:leader="none" w:pos="3664" w:val="left"/>
                <w:tab w:leader="none" w:pos="4580" w:val="left"/>
                <w:tab w:leader="none" w:pos="5496" w:val="left"/>
                <w:tab w:leader="none" w:pos="6412" w:val="left"/>
                <w:tab w:leader="none" w:pos="7328" w:val="left"/>
                <w:tab w:leader="none" w:pos="8244" w:val="left"/>
                <w:tab w:leader="none" w:pos="9160" w:val="left"/>
                <w:tab w:leader="none" w:pos="10076" w:val="left"/>
                <w:tab w:leader="none" w:pos="10992" w:val="left"/>
                <w:tab w:leader="none" w:pos="11908" w:val="left"/>
                <w:tab w:leader="none" w:pos="12824" w:val="left"/>
                <w:tab w:leader="none" w:pos="13740" w:val="left"/>
                <w:tab w:leader="none" w:pos="14656" w:val="left"/>
              </w:tabs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количество совершенных правонарушений на терр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тории Андроповского м</w:t>
            </w:r>
            <w:r>
              <w:rPr>
                <w:color w:val="FFC000"/>
              </w:rPr>
              <w:t>у</w:t>
            </w:r>
            <w:r>
              <w:rPr>
                <w:color w:val="FFC000"/>
              </w:rPr>
              <w:t>ниципального округа  Ставропольского края</w:t>
            </w:r>
          </w:p>
          <w:p w14:paraId="B401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276"/>
            <w:gridSpan w:val="2"/>
          </w:tcPr>
          <w:p w14:paraId="B5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ед.</w:t>
            </w:r>
          </w:p>
        </w:tc>
        <w:tc>
          <w:tcPr>
            <w:tcW w:type="dxa" w:w="1275"/>
            <w:gridSpan w:val="2"/>
          </w:tcPr>
          <w:p w14:paraId="B6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337</w:t>
            </w:r>
          </w:p>
        </w:tc>
        <w:tc>
          <w:tcPr>
            <w:tcW w:type="dxa" w:w="1276"/>
          </w:tcPr>
          <w:p w14:paraId="B7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313</w:t>
            </w:r>
          </w:p>
        </w:tc>
        <w:tc>
          <w:tcPr>
            <w:tcW w:type="dxa" w:w="1276"/>
          </w:tcPr>
          <w:p w14:paraId="B8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300</w:t>
            </w:r>
          </w:p>
        </w:tc>
        <w:tc>
          <w:tcPr>
            <w:tcW w:type="dxa" w:w="1276"/>
          </w:tcPr>
          <w:p w14:paraId="B9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285</w:t>
            </w:r>
          </w:p>
        </w:tc>
        <w:tc>
          <w:tcPr>
            <w:tcW w:type="dxa" w:w="1275"/>
          </w:tcPr>
          <w:p w14:paraId="BA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272</w:t>
            </w:r>
          </w:p>
        </w:tc>
        <w:tc>
          <w:tcPr>
            <w:tcW w:type="dxa" w:w="1276"/>
          </w:tcPr>
          <w:p w14:paraId="BB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265</w:t>
            </w:r>
          </w:p>
        </w:tc>
        <w:tc>
          <w:tcPr>
            <w:tcW w:type="dxa" w:w="1276"/>
          </w:tcPr>
          <w:p w14:paraId="BC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не более </w:t>
            </w:r>
          </w:p>
          <w:p w14:paraId="BD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250</w:t>
            </w:r>
          </w:p>
        </w:tc>
        <w:tc>
          <w:tcPr>
            <w:tcW w:type="dxa" w:w="1276"/>
          </w:tcPr>
          <w:p w14:paraId="BE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не более </w:t>
            </w:r>
          </w:p>
          <w:p w14:paraId="BF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240</w:t>
            </w:r>
          </w:p>
        </w:tc>
      </w:tr>
      <w:tr>
        <w:tc>
          <w:tcPr>
            <w:tcW w:type="dxa" w:w="568"/>
          </w:tcPr>
          <w:p w14:paraId="C0010000">
            <w:pPr>
              <w:widowControl w:val="0"/>
              <w:ind/>
              <w:jc w:val="center"/>
              <w:rPr>
                <w:color w:val="FFC000"/>
              </w:rPr>
            </w:pPr>
          </w:p>
        </w:tc>
        <w:tc>
          <w:tcPr>
            <w:tcW w:type="dxa" w:w="15026"/>
            <w:gridSpan w:val="13"/>
          </w:tcPr>
          <w:p w14:paraId="C1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Подпрограмма 1 «</w:t>
            </w:r>
            <w:r>
              <w:rPr>
                <w:color w:val="FFC000"/>
              </w:rPr>
              <w:t>Профилактика безнадзорности и правонарушений несовершеннолетних, незаконного потребления и оборота наркотических средств и психотропных веществ</w:t>
            </w:r>
            <w:r>
              <w:rPr>
                <w:color w:val="FFC000"/>
              </w:rPr>
              <w:t>»</w:t>
            </w:r>
          </w:p>
          <w:p w14:paraId="C2010000">
            <w:pPr>
              <w:widowControl w:val="0"/>
              <w:ind/>
              <w:jc w:val="center"/>
              <w:rPr>
                <w:color w:val="FFC000"/>
              </w:rPr>
            </w:pPr>
          </w:p>
        </w:tc>
      </w:tr>
      <w:tr>
        <w:tc>
          <w:tcPr>
            <w:tcW w:type="dxa" w:w="568"/>
          </w:tcPr>
          <w:p w14:paraId="C3010000">
            <w:pPr>
              <w:widowControl w:val="0"/>
              <w:ind/>
              <w:jc w:val="center"/>
              <w:rPr>
                <w:color w:val="FFC000"/>
              </w:rPr>
            </w:pPr>
          </w:p>
        </w:tc>
        <w:tc>
          <w:tcPr>
            <w:tcW w:type="dxa" w:w="15026"/>
            <w:gridSpan w:val="13"/>
          </w:tcPr>
          <w:p w14:paraId="C401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 xml:space="preserve">Задача 1 подпрограммы 1 Программы: </w:t>
            </w:r>
            <w:r>
              <w:rPr>
                <w:color w:val="FFC000"/>
              </w:rPr>
              <w:t>реализация мер по предупреждению безнадзорности и правонарушений среди нес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 xml:space="preserve">вершеннолетних, </w:t>
            </w:r>
            <w:r>
              <w:rPr>
                <w:color w:val="FFC000"/>
              </w:rPr>
              <w:t>незаконного потребления и оборота наркотических средств и психотропных веществ</w:t>
            </w:r>
          </w:p>
        </w:tc>
      </w:tr>
      <w:tr>
        <w:trPr>
          <w:trHeight w:hRule="atLeast" w:val="374"/>
        </w:trPr>
        <w:tc>
          <w:tcPr>
            <w:tcW w:type="dxa" w:w="568"/>
          </w:tcPr>
          <w:p w14:paraId="C5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2.</w:t>
            </w:r>
          </w:p>
        </w:tc>
        <w:tc>
          <w:tcPr>
            <w:tcW w:type="dxa" w:w="3686"/>
            <w:gridSpan w:val="3"/>
          </w:tcPr>
          <w:p w14:paraId="C6010000">
            <w:pPr>
              <w:widowControl w:val="0"/>
              <w:ind/>
              <w:jc w:val="both"/>
              <w:rPr>
                <w:b w:val="1"/>
                <w:color w:val="FFC000"/>
                <w:sz w:val="27"/>
              </w:rPr>
            </w:pPr>
            <w:r>
              <w:rPr>
                <w:color w:val="FFC000"/>
                <w:sz w:val="27"/>
              </w:rPr>
              <w:t>количество мероприятий, направленных на профила</w:t>
            </w:r>
            <w:r>
              <w:rPr>
                <w:color w:val="FFC000"/>
                <w:sz w:val="27"/>
              </w:rPr>
              <w:t>к</w:t>
            </w:r>
            <w:r>
              <w:rPr>
                <w:color w:val="FFC000"/>
                <w:sz w:val="27"/>
              </w:rPr>
              <w:t>тику безнадзорности и пр</w:t>
            </w:r>
            <w:r>
              <w:rPr>
                <w:color w:val="FFC000"/>
                <w:sz w:val="27"/>
              </w:rPr>
              <w:t>а</w:t>
            </w:r>
            <w:r>
              <w:rPr>
                <w:color w:val="FFC000"/>
                <w:sz w:val="27"/>
              </w:rPr>
              <w:t>вонарушений несовершенн</w:t>
            </w:r>
            <w:r>
              <w:rPr>
                <w:color w:val="FFC000"/>
                <w:sz w:val="27"/>
              </w:rPr>
              <w:t>о</w:t>
            </w:r>
            <w:r>
              <w:rPr>
                <w:color w:val="FFC000"/>
                <w:sz w:val="27"/>
              </w:rPr>
              <w:t xml:space="preserve">летних, </w:t>
            </w:r>
            <w:r>
              <w:rPr>
                <w:color w:val="FFC000"/>
              </w:rPr>
              <w:t>незаконного потре</w:t>
            </w:r>
            <w:r>
              <w:rPr>
                <w:color w:val="FFC000"/>
              </w:rPr>
              <w:t>б</w:t>
            </w:r>
            <w:r>
              <w:rPr>
                <w:color w:val="FFC000"/>
              </w:rPr>
              <w:t>ления и оборота наркотич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ских средств и психотро</w:t>
            </w:r>
            <w:r>
              <w:rPr>
                <w:color w:val="FFC000"/>
              </w:rPr>
              <w:t>п</w:t>
            </w:r>
            <w:r>
              <w:rPr>
                <w:color w:val="FFC000"/>
              </w:rPr>
              <w:t>ных веществ</w:t>
            </w:r>
          </w:p>
          <w:p w14:paraId="C7010000">
            <w:pPr>
              <w:widowControl w:val="0"/>
              <w:ind/>
              <w:jc w:val="both"/>
              <w:rPr>
                <w:b w:val="1"/>
                <w:color w:val="FFC000"/>
                <w:sz w:val="27"/>
              </w:rPr>
            </w:pPr>
          </w:p>
        </w:tc>
        <w:tc>
          <w:tcPr>
            <w:tcW w:type="dxa" w:w="1134"/>
          </w:tcPr>
          <w:p w14:paraId="C8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ед.</w:t>
            </w:r>
          </w:p>
        </w:tc>
        <w:tc>
          <w:tcPr>
            <w:tcW w:type="dxa" w:w="1275"/>
            <w:gridSpan w:val="2"/>
          </w:tcPr>
          <w:p w14:paraId="C9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34</w:t>
            </w:r>
          </w:p>
        </w:tc>
        <w:tc>
          <w:tcPr>
            <w:tcW w:type="dxa" w:w="1276"/>
          </w:tcPr>
          <w:p w14:paraId="CA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34</w:t>
            </w:r>
          </w:p>
        </w:tc>
        <w:tc>
          <w:tcPr>
            <w:tcW w:type="dxa" w:w="1276"/>
          </w:tcPr>
          <w:p w14:paraId="CB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35</w:t>
            </w:r>
          </w:p>
        </w:tc>
        <w:tc>
          <w:tcPr>
            <w:tcW w:type="dxa" w:w="1276"/>
          </w:tcPr>
          <w:p w14:paraId="CC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35</w:t>
            </w:r>
          </w:p>
        </w:tc>
        <w:tc>
          <w:tcPr>
            <w:tcW w:type="dxa" w:w="1275"/>
          </w:tcPr>
          <w:p w14:paraId="CD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35</w:t>
            </w:r>
          </w:p>
        </w:tc>
        <w:tc>
          <w:tcPr>
            <w:tcW w:type="dxa" w:w="1276"/>
          </w:tcPr>
          <w:p w14:paraId="CE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36</w:t>
            </w:r>
          </w:p>
        </w:tc>
        <w:tc>
          <w:tcPr>
            <w:tcW w:type="dxa" w:w="1276"/>
          </w:tcPr>
          <w:p w14:paraId="CF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37</w:t>
            </w:r>
          </w:p>
        </w:tc>
        <w:tc>
          <w:tcPr>
            <w:tcW w:type="dxa" w:w="1276"/>
          </w:tcPr>
          <w:p w14:paraId="D0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38</w:t>
            </w:r>
          </w:p>
        </w:tc>
      </w:tr>
      <w:tr>
        <w:trPr>
          <w:trHeight w:hRule="atLeast" w:val="374"/>
        </w:trPr>
        <w:tc>
          <w:tcPr>
            <w:tcW w:type="dxa" w:w="568"/>
          </w:tcPr>
          <w:p w14:paraId="D1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3.</w:t>
            </w:r>
          </w:p>
        </w:tc>
        <w:tc>
          <w:tcPr>
            <w:tcW w:type="dxa" w:w="3686"/>
            <w:gridSpan w:val="3"/>
          </w:tcPr>
          <w:p w14:paraId="D2010000">
            <w:pPr>
              <w:widowControl w:val="0"/>
              <w:ind/>
              <w:jc w:val="both"/>
              <w:rPr>
                <w:color w:val="FFC000"/>
                <w:sz w:val="27"/>
              </w:rPr>
            </w:pPr>
            <w:r>
              <w:rPr>
                <w:color w:val="FFC000"/>
                <w:sz w:val="27"/>
              </w:rPr>
              <w:t>доля несовершеннолетних, состоящих на различных в</w:t>
            </w:r>
            <w:r>
              <w:rPr>
                <w:color w:val="FFC000"/>
                <w:sz w:val="27"/>
              </w:rPr>
              <w:t>и</w:t>
            </w:r>
            <w:r>
              <w:rPr>
                <w:color w:val="FFC000"/>
                <w:sz w:val="27"/>
              </w:rPr>
              <w:t>дах учета, а так же наход</w:t>
            </w:r>
            <w:r>
              <w:rPr>
                <w:color w:val="FFC000"/>
                <w:sz w:val="27"/>
              </w:rPr>
              <w:t>я</w:t>
            </w:r>
            <w:r>
              <w:rPr>
                <w:color w:val="FFC000"/>
                <w:sz w:val="27"/>
              </w:rPr>
              <w:t>щихся в трудной жизне</w:t>
            </w:r>
            <w:r>
              <w:rPr>
                <w:color w:val="FFC000"/>
                <w:sz w:val="27"/>
              </w:rPr>
              <w:t>н</w:t>
            </w:r>
            <w:r>
              <w:rPr>
                <w:color w:val="FFC000"/>
                <w:sz w:val="27"/>
              </w:rPr>
              <w:t>ной ситуации, принявших  уч</w:t>
            </w:r>
            <w:r>
              <w:rPr>
                <w:color w:val="FFC000"/>
                <w:sz w:val="27"/>
              </w:rPr>
              <w:t>а</w:t>
            </w:r>
            <w:r>
              <w:rPr>
                <w:color w:val="FFC000"/>
                <w:sz w:val="27"/>
              </w:rPr>
              <w:t>стие в экскурсионных поез</w:t>
            </w:r>
            <w:r>
              <w:rPr>
                <w:color w:val="FFC000"/>
                <w:sz w:val="27"/>
              </w:rPr>
              <w:t>д</w:t>
            </w:r>
            <w:r>
              <w:rPr>
                <w:color w:val="FFC000"/>
                <w:sz w:val="27"/>
              </w:rPr>
              <w:t>ках, в том числе при орган</w:t>
            </w:r>
            <w:r>
              <w:rPr>
                <w:color w:val="FFC000"/>
                <w:sz w:val="27"/>
              </w:rPr>
              <w:t>и</w:t>
            </w:r>
            <w:r>
              <w:rPr>
                <w:color w:val="FFC000"/>
                <w:sz w:val="27"/>
              </w:rPr>
              <w:t>зации летнего отдыха от о</w:t>
            </w:r>
            <w:r>
              <w:rPr>
                <w:color w:val="FFC000"/>
                <w:sz w:val="27"/>
              </w:rPr>
              <w:t>б</w:t>
            </w:r>
            <w:r>
              <w:rPr>
                <w:color w:val="FFC000"/>
                <w:sz w:val="27"/>
              </w:rPr>
              <w:t>щей численности несове</w:t>
            </w:r>
            <w:r>
              <w:rPr>
                <w:color w:val="FFC000"/>
                <w:sz w:val="27"/>
              </w:rPr>
              <w:t>р</w:t>
            </w:r>
            <w:r>
              <w:rPr>
                <w:color w:val="FFC000"/>
                <w:sz w:val="27"/>
              </w:rPr>
              <w:t>шенн</w:t>
            </w:r>
            <w:r>
              <w:rPr>
                <w:color w:val="FFC000"/>
                <w:sz w:val="27"/>
              </w:rPr>
              <w:t>о</w:t>
            </w:r>
            <w:r>
              <w:rPr>
                <w:color w:val="FFC000"/>
                <w:sz w:val="27"/>
              </w:rPr>
              <w:t>летних, состоящих на различных видах профила</w:t>
            </w:r>
            <w:r>
              <w:rPr>
                <w:color w:val="FFC000"/>
                <w:sz w:val="27"/>
              </w:rPr>
              <w:t>к</w:t>
            </w:r>
            <w:r>
              <w:rPr>
                <w:color w:val="FFC000"/>
                <w:sz w:val="27"/>
              </w:rPr>
              <w:t>тического учета, а так же находящихся в трудной жи</w:t>
            </w:r>
            <w:r>
              <w:rPr>
                <w:color w:val="FFC000"/>
                <w:sz w:val="27"/>
              </w:rPr>
              <w:t>з</w:t>
            </w:r>
            <w:r>
              <w:rPr>
                <w:color w:val="FFC000"/>
                <w:sz w:val="27"/>
              </w:rPr>
              <w:t>ненной ситу</w:t>
            </w:r>
            <w:r>
              <w:rPr>
                <w:color w:val="FFC000"/>
                <w:sz w:val="27"/>
              </w:rPr>
              <w:t>а</w:t>
            </w:r>
            <w:r>
              <w:rPr>
                <w:color w:val="FFC000"/>
                <w:sz w:val="27"/>
              </w:rPr>
              <w:t>ции</w:t>
            </w:r>
          </w:p>
        </w:tc>
        <w:tc>
          <w:tcPr>
            <w:tcW w:type="dxa" w:w="1134"/>
          </w:tcPr>
          <w:p w14:paraId="D3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чел.%</w:t>
            </w:r>
          </w:p>
        </w:tc>
        <w:tc>
          <w:tcPr>
            <w:tcW w:type="dxa" w:w="1275"/>
            <w:gridSpan w:val="2"/>
          </w:tcPr>
          <w:p w14:paraId="D4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43</w:t>
            </w:r>
          </w:p>
        </w:tc>
        <w:tc>
          <w:tcPr>
            <w:tcW w:type="dxa" w:w="1276"/>
          </w:tcPr>
          <w:p w14:paraId="D5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45</w:t>
            </w:r>
          </w:p>
        </w:tc>
        <w:tc>
          <w:tcPr>
            <w:tcW w:type="dxa" w:w="1276"/>
          </w:tcPr>
          <w:p w14:paraId="D6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50</w:t>
            </w:r>
          </w:p>
        </w:tc>
        <w:tc>
          <w:tcPr>
            <w:tcW w:type="dxa" w:w="1276"/>
          </w:tcPr>
          <w:p w14:paraId="D7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50</w:t>
            </w:r>
          </w:p>
        </w:tc>
        <w:tc>
          <w:tcPr>
            <w:tcW w:type="dxa" w:w="1275"/>
          </w:tcPr>
          <w:p w14:paraId="D8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52</w:t>
            </w:r>
          </w:p>
        </w:tc>
        <w:tc>
          <w:tcPr>
            <w:tcW w:type="dxa" w:w="1276"/>
          </w:tcPr>
          <w:p w14:paraId="D9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53</w:t>
            </w:r>
          </w:p>
        </w:tc>
        <w:tc>
          <w:tcPr>
            <w:tcW w:type="dxa" w:w="1276"/>
          </w:tcPr>
          <w:p w14:paraId="DA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54</w:t>
            </w:r>
          </w:p>
        </w:tc>
        <w:tc>
          <w:tcPr>
            <w:tcW w:type="dxa" w:w="1276"/>
          </w:tcPr>
          <w:p w14:paraId="DB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55</w:t>
            </w:r>
          </w:p>
        </w:tc>
      </w:tr>
      <w:tr>
        <w:trPr>
          <w:trHeight w:hRule="atLeast" w:val="374"/>
        </w:trPr>
        <w:tc>
          <w:tcPr>
            <w:tcW w:type="dxa" w:w="568"/>
          </w:tcPr>
          <w:p w14:paraId="DC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4.</w:t>
            </w:r>
          </w:p>
        </w:tc>
        <w:tc>
          <w:tcPr>
            <w:tcW w:type="dxa" w:w="3686"/>
            <w:gridSpan w:val="3"/>
          </w:tcPr>
          <w:p w14:paraId="DD01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доля обучающихся общео</w:t>
            </w:r>
            <w:r>
              <w:rPr>
                <w:color w:val="FFC000"/>
              </w:rPr>
              <w:t>б</w:t>
            </w:r>
            <w:r>
              <w:rPr>
                <w:color w:val="FFC000"/>
              </w:rPr>
              <w:t>разовател</w:t>
            </w:r>
            <w:r>
              <w:rPr>
                <w:color w:val="FFC000"/>
              </w:rPr>
              <w:t>ь</w:t>
            </w:r>
            <w:r>
              <w:rPr>
                <w:color w:val="FFC000"/>
              </w:rPr>
              <w:t>ных организаций в возрасте 14-18 лет, пр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нявших участие в социал</w:t>
            </w:r>
            <w:r>
              <w:rPr>
                <w:color w:val="FFC000"/>
              </w:rPr>
              <w:t>ь</w:t>
            </w:r>
            <w:r>
              <w:rPr>
                <w:color w:val="FFC000"/>
              </w:rPr>
              <w:t>но-психологическом тест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ровании с целью раннего выявления незаконного п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тре</w:t>
            </w:r>
            <w:r>
              <w:rPr>
                <w:color w:val="FFC000"/>
              </w:rPr>
              <w:t>б</w:t>
            </w:r>
            <w:r>
              <w:rPr>
                <w:color w:val="FFC000"/>
              </w:rPr>
              <w:t>ления наркотических средств и психотропных веществ, от общего числа подлежащих тестированию</w:t>
            </w:r>
          </w:p>
          <w:p w14:paraId="DE01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134"/>
          </w:tcPr>
          <w:p w14:paraId="DF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чел.%</w:t>
            </w:r>
          </w:p>
        </w:tc>
        <w:tc>
          <w:tcPr>
            <w:tcW w:type="dxa" w:w="1275"/>
            <w:gridSpan w:val="2"/>
          </w:tcPr>
          <w:p w14:paraId="E0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70</w:t>
            </w:r>
          </w:p>
        </w:tc>
        <w:tc>
          <w:tcPr>
            <w:tcW w:type="dxa" w:w="1276"/>
          </w:tcPr>
          <w:p w14:paraId="E1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75</w:t>
            </w:r>
          </w:p>
        </w:tc>
        <w:tc>
          <w:tcPr>
            <w:tcW w:type="dxa" w:w="1276"/>
          </w:tcPr>
          <w:p w14:paraId="E2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88</w:t>
            </w:r>
          </w:p>
        </w:tc>
        <w:tc>
          <w:tcPr>
            <w:tcW w:type="dxa" w:w="1276"/>
          </w:tcPr>
          <w:p w14:paraId="E3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97,05</w:t>
            </w:r>
          </w:p>
        </w:tc>
        <w:tc>
          <w:tcPr>
            <w:tcW w:type="dxa" w:w="1275"/>
          </w:tcPr>
          <w:p w14:paraId="E4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97,06</w:t>
            </w:r>
          </w:p>
        </w:tc>
        <w:tc>
          <w:tcPr>
            <w:tcW w:type="dxa" w:w="1276"/>
          </w:tcPr>
          <w:p w14:paraId="E5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97,07</w:t>
            </w:r>
          </w:p>
        </w:tc>
        <w:tc>
          <w:tcPr>
            <w:tcW w:type="dxa" w:w="1276"/>
          </w:tcPr>
          <w:p w14:paraId="E6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97,08</w:t>
            </w:r>
          </w:p>
        </w:tc>
        <w:tc>
          <w:tcPr>
            <w:tcW w:type="dxa" w:w="1276"/>
          </w:tcPr>
          <w:p w14:paraId="E7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97,09</w:t>
            </w:r>
          </w:p>
        </w:tc>
      </w:tr>
      <w:tr>
        <w:trPr>
          <w:trHeight w:hRule="atLeast" w:val="374"/>
        </w:trPr>
        <w:tc>
          <w:tcPr>
            <w:tcW w:type="dxa" w:w="568"/>
          </w:tcPr>
          <w:p w14:paraId="E8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5. </w:t>
            </w:r>
          </w:p>
        </w:tc>
        <w:tc>
          <w:tcPr>
            <w:tcW w:type="dxa" w:w="3686"/>
            <w:gridSpan w:val="3"/>
          </w:tcPr>
          <w:p w14:paraId="E901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 xml:space="preserve">количество </w:t>
            </w:r>
            <w:r>
              <w:rPr>
                <w:color w:val="FFC000"/>
              </w:rPr>
              <w:t>информацио</w:t>
            </w:r>
            <w:r>
              <w:rPr>
                <w:color w:val="FFC000"/>
              </w:rPr>
              <w:t>н</w:t>
            </w:r>
            <w:r>
              <w:rPr>
                <w:color w:val="FFC000"/>
              </w:rPr>
              <w:t>ных материалов, направле</w:t>
            </w:r>
            <w:r>
              <w:rPr>
                <w:color w:val="FFC000"/>
              </w:rPr>
              <w:t>н</w:t>
            </w:r>
            <w:r>
              <w:rPr>
                <w:color w:val="FFC000"/>
              </w:rPr>
              <w:t>ных на профилактику алк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голизма, курения, незако</w:t>
            </w:r>
            <w:r>
              <w:rPr>
                <w:color w:val="FFC000"/>
              </w:rPr>
              <w:t>н</w:t>
            </w:r>
            <w:r>
              <w:rPr>
                <w:color w:val="FFC000"/>
              </w:rPr>
              <w:t>ного потребления наркот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ков, пропаганду здорового образа жизни среди насел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ния Андроповского мун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ципального округа Ставр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польского края, подгото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ленных и размещённых в СМИ, а также на официал</w:t>
            </w:r>
            <w:r>
              <w:rPr>
                <w:color w:val="FFC000"/>
              </w:rPr>
              <w:t>ь</w:t>
            </w:r>
            <w:r>
              <w:rPr>
                <w:color w:val="FFC000"/>
              </w:rPr>
              <w:t>ных страницах субъектов профилактики Андропо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ского муниципального окр</w:t>
            </w:r>
            <w:r>
              <w:rPr>
                <w:color w:val="FFC000"/>
              </w:rPr>
              <w:t>у</w:t>
            </w:r>
            <w:r>
              <w:rPr>
                <w:color w:val="FFC000"/>
              </w:rPr>
              <w:t>га Ставр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польского края в информационно-телекоммуникационной сети «Интернет»</w:t>
            </w:r>
          </w:p>
        </w:tc>
        <w:tc>
          <w:tcPr>
            <w:tcW w:type="dxa" w:w="1134"/>
          </w:tcPr>
          <w:p w14:paraId="EA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ед.</w:t>
            </w:r>
          </w:p>
        </w:tc>
        <w:tc>
          <w:tcPr>
            <w:tcW w:type="dxa" w:w="1275"/>
            <w:gridSpan w:val="2"/>
          </w:tcPr>
          <w:p w14:paraId="EB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0</w:t>
            </w:r>
          </w:p>
        </w:tc>
        <w:tc>
          <w:tcPr>
            <w:tcW w:type="dxa" w:w="1276"/>
          </w:tcPr>
          <w:p w14:paraId="EC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0</w:t>
            </w:r>
          </w:p>
        </w:tc>
        <w:tc>
          <w:tcPr>
            <w:tcW w:type="dxa" w:w="1276"/>
          </w:tcPr>
          <w:p w14:paraId="ED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0</w:t>
            </w:r>
          </w:p>
        </w:tc>
        <w:tc>
          <w:tcPr>
            <w:tcW w:type="dxa" w:w="1276"/>
          </w:tcPr>
          <w:p w14:paraId="EE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47</w:t>
            </w:r>
          </w:p>
        </w:tc>
        <w:tc>
          <w:tcPr>
            <w:tcW w:type="dxa" w:w="1275"/>
          </w:tcPr>
          <w:p w14:paraId="EF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50</w:t>
            </w:r>
          </w:p>
        </w:tc>
        <w:tc>
          <w:tcPr>
            <w:tcW w:type="dxa" w:w="1276"/>
          </w:tcPr>
          <w:p w14:paraId="F0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53</w:t>
            </w:r>
          </w:p>
        </w:tc>
        <w:tc>
          <w:tcPr>
            <w:tcW w:type="dxa" w:w="1276"/>
          </w:tcPr>
          <w:p w14:paraId="F1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56</w:t>
            </w:r>
          </w:p>
        </w:tc>
        <w:tc>
          <w:tcPr>
            <w:tcW w:type="dxa" w:w="1276"/>
          </w:tcPr>
          <w:p w14:paraId="F2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59</w:t>
            </w:r>
          </w:p>
        </w:tc>
      </w:tr>
      <w:tr>
        <w:tc>
          <w:tcPr>
            <w:tcW w:type="dxa" w:w="568"/>
          </w:tcPr>
          <w:p w14:paraId="F3010000">
            <w:pPr>
              <w:widowControl w:val="0"/>
              <w:ind/>
              <w:jc w:val="center"/>
              <w:rPr>
                <w:color w:val="FFC000"/>
              </w:rPr>
            </w:pPr>
          </w:p>
        </w:tc>
        <w:tc>
          <w:tcPr>
            <w:tcW w:type="dxa" w:w="15026"/>
            <w:gridSpan w:val="13"/>
          </w:tcPr>
          <w:p w14:paraId="F4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Подпрограмма 2 «Профилактика преступлений и иных правонарушений» </w:t>
            </w:r>
          </w:p>
          <w:p w14:paraId="F5010000">
            <w:pPr>
              <w:widowControl w:val="0"/>
              <w:ind/>
              <w:jc w:val="center"/>
              <w:rPr>
                <w:color w:val="FFC000"/>
              </w:rPr>
            </w:pPr>
          </w:p>
        </w:tc>
      </w:tr>
      <w:tr>
        <w:tc>
          <w:tcPr>
            <w:tcW w:type="dxa" w:w="568"/>
          </w:tcPr>
          <w:p w14:paraId="F6010000">
            <w:pPr>
              <w:widowControl w:val="0"/>
              <w:ind/>
              <w:jc w:val="center"/>
              <w:rPr>
                <w:color w:val="FFC000"/>
              </w:rPr>
            </w:pPr>
          </w:p>
        </w:tc>
        <w:tc>
          <w:tcPr>
            <w:tcW w:type="dxa" w:w="15026"/>
            <w:gridSpan w:val="13"/>
          </w:tcPr>
          <w:p w14:paraId="F7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Задача 1 подпрограммы 2 Программы: возрождение принципов общегражданского патриотизма, верного служения Отеч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ству, содействие сохранению и развитию самобытной культуры казаков, их образа жизни, традиций и духовных ценностей</w:t>
            </w:r>
          </w:p>
        </w:tc>
      </w:tr>
      <w:tr>
        <w:tc>
          <w:tcPr>
            <w:tcW w:type="dxa" w:w="580"/>
            <w:gridSpan w:val="2"/>
          </w:tcPr>
          <w:p w14:paraId="F8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6.</w:t>
            </w:r>
          </w:p>
        </w:tc>
        <w:tc>
          <w:tcPr>
            <w:tcW w:type="dxa" w:w="3674"/>
            <w:gridSpan w:val="2"/>
          </w:tcPr>
          <w:p w14:paraId="F901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количество мероприятий, проводимых ежегодно с учащимися и молодежью Андроповского муниц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пального округа с примен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нием культурно-исторических традиций к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зачества</w:t>
            </w:r>
          </w:p>
          <w:p w14:paraId="FA01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150"/>
            <w:gridSpan w:val="2"/>
          </w:tcPr>
          <w:p w14:paraId="FB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ед.</w:t>
            </w:r>
          </w:p>
          <w:p w14:paraId="FC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</w:p>
        </w:tc>
        <w:tc>
          <w:tcPr>
            <w:tcW w:type="dxa" w:w="1259"/>
          </w:tcPr>
          <w:p w14:paraId="FD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1</w:t>
            </w:r>
          </w:p>
        </w:tc>
        <w:tc>
          <w:tcPr>
            <w:tcW w:type="dxa" w:w="1276"/>
          </w:tcPr>
          <w:p w14:paraId="FE01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</w:t>
            </w:r>
          </w:p>
        </w:tc>
        <w:tc>
          <w:tcPr>
            <w:tcW w:type="dxa" w:w="1276"/>
          </w:tcPr>
          <w:p w14:paraId="FF01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</w:tcPr>
          <w:p w14:paraId="00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5"/>
          </w:tcPr>
          <w:p w14:paraId="01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</w:tcPr>
          <w:p w14:paraId="02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03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4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04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4</w:t>
            </w:r>
          </w:p>
        </w:tc>
      </w:tr>
      <w:tr>
        <w:tc>
          <w:tcPr>
            <w:tcW w:type="dxa" w:w="580"/>
            <w:gridSpan w:val="2"/>
          </w:tcPr>
          <w:p w14:paraId="05020000">
            <w:pPr>
              <w:widowControl w:val="0"/>
              <w:ind/>
              <w:jc w:val="center"/>
              <w:rPr>
                <w:color w:val="FFC000"/>
              </w:rPr>
            </w:pPr>
          </w:p>
        </w:tc>
        <w:tc>
          <w:tcPr>
            <w:tcW w:type="dxa" w:w="15014"/>
            <w:gridSpan w:val="12"/>
          </w:tcPr>
          <w:p w14:paraId="06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Задача 2 подпрограммы 2 Программы: повышение уровня общественной безопасности, общественного порядка </w:t>
            </w:r>
          </w:p>
        </w:tc>
      </w:tr>
      <w:tr>
        <w:tc>
          <w:tcPr>
            <w:tcW w:type="dxa" w:w="580"/>
            <w:gridSpan w:val="2"/>
          </w:tcPr>
          <w:p w14:paraId="07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7.</w:t>
            </w:r>
          </w:p>
        </w:tc>
        <w:tc>
          <w:tcPr>
            <w:tcW w:type="dxa" w:w="3674"/>
            <w:gridSpan w:val="2"/>
          </w:tcPr>
          <w:p w14:paraId="08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количество проведенных профилактических мер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приятий на территории А</w:t>
            </w:r>
            <w:r>
              <w:rPr>
                <w:color w:val="FFC000"/>
              </w:rPr>
              <w:t>н</w:t>
            </w:r>
            <w:r>
              <w:rPr>
                <w:color w:val="FFC000"/>
              </w:rPr>
              <w:t>дроповского муниципальн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го округа</w:t>
            </w:r>
          </w:p>
          <w:p w14:paraId="09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150"/>
            <w:gridSpan w:val="2"/>
          </w:tcPr>
          <w:p w14:paraId="0A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ед.</w:t>
            </w:r>
          </w:p>
        </w:tc>
        <w:tc>
          <w:tcPr>
            <w:tcW w:type="dxa" w:w="1259"/>
          </w:tcPr>
          <w:p w14:paraId="0B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</w:t>
            </w:r>
          </w:p>
        </w:tc>
        <w:tc>
          <w:tcPr>
            <w:tcW w:type="dxa" w:w="1276"/>
          </w:tcPr>
          <w:p w14:paraId="0C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</w:t>
            </w:r>
          </w:p>
        </w:tc>
        <w:tc>
          <w:tcPr>
            <w:tcW w:type="dxa" w:w="1276"/>
          </w:tcPr>
          <w:p w14:paraId="0D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</w:t>
            </w:r>
          </w:p>
        </w:tc>
        <w:tc>
          <w:tcPr>
            <w:tcW w:type="dxa" w:w="1276"/>
          </w:tcPr>
          <w:p w14:paraId="0E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</w:t>
            </w:r>
          </w:p>
        </w:tc>
        <w:tc>
          <w:tcPr>
            <w:tcW w:type="dxa" w:w="1275"/>
          </w:tcPr>
          <w:p w14:paraId="0F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</w:tcPr>
          <w:p w14:paraId="10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11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4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12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4</w:t>
            </w:r>
          </w:p>
        </w:tc>
      </w:tr>
      <w:tr>
        <w:tc>
          <w:tcPr>
            <w:tcW w:type="dxa" w:w="580"/>
            <w:gridSpan w:val="2"/>
          </w:tcPr>
          <w:p w14:paraId="13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8.</w:t>
            </w:r>
          </w:p>
        </w:tc>
        <w:tc>
          <w:tcPr>
            <w:tcW w:type="dxa" w:w="3674"/>
            <w:gridSpan w:val="2"/>
          </w:tcPr>
          <w:p w14:paraId="14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количество членов добр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вольных дружин</w:t>
            </w:r>
          </w:p>
          <w:p w14:paraId="15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150"/>
            <w:gridSpan w:val="2"/>
          </w:tcPr>
          <w:p w14:paraId="16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чел.</w:t>
            </w:r>
          </w:p>
        </w:tc>
        <w:tc>
          <w:tcPr>
            <w:tcW w:type="dxa" w:w="1259"/>
          </w:tcPr>
          <w:p w14:paraId="17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115</w:t>
            </w:r>
          </w:p>
        </w:tc>
        <w:tc>
          <w:tcPr>
            <w:tcW w:type="dxa" w:w="1276"/>
          </w:tcPr>
          <w:p w14:paraId="18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116</w:t>
            </w:r>
          </w:p>
        </w:tc>
        <w:tc>
          <w:tcPr>
            <w:tcW w:type="dxa" w:w="1276"/>
          </w:tcPr>
          <w:p w14:paraId="19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117</w:t>
            </w:r>
          </w:p>
        </w:tc>
        <w:tc>
          <w:tcPr>
            <w:tcW w:type="dxa" w:w="1276"/>
          </w:tcPr>
          <w:p w14:paraId="1A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118</w:t>
            </w:r>
          </w:p>
        </w:tc>
        <w:tc>
          <w:tcPr>
            <w:tcW w:type="dxa" w:w="1275"/>
          </w:tcPr>
          <w:p w14:paraId="1B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119</w:t>
            </w:r>
          </w:p>
        </w:tc>
        <w:tc>
          <w:tcPr>
            <w:tcW w:type="dxa" w:w="1276"/>
          </w:tcPr>
          <w:p w14:paraId="1C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120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1D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121</w:t>
            </w:r>
          </w:p>
        </w:tc>
        <w:tc>
          <w:tcPr>
            <w:tcW w:type="dxa" w:w="1276"/>
            <w:tcBorders>
              <w:left w:sz="4" w:val="nil"/>
            </w:tcBorders>
          </w:tcPr>
          <w:p w14:paraId="1E020000">
            <w:pPr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не м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нее 122</w:t>
            </w:r>
          </w:p>
        </w:tc>
      </w:tr>
    </w:tbl>
    <w:p w14:paraId="1F020000">
      <w:pPr>
        <w:widowControl w:val="0"/>
        <w:spacing w:line="240" w:lineRule="exact"/>
        <w:ind w:firstLine="0" w:left="9204"/>
        <w:jc w:val="center"/>
        <w:outlineLvl w:val="2"/>
      </w:pPr>
      <w:r>
        <w:br w:type="page"/>
      </w:r>
      <w:r>
        <w:t xml:space="preserve">Приложение </w:t>
      </w:r>
      <w:r>
        <w:t>3</w:t>
      </w:r>
    </w:p>
    <w:p w14:paraId="20020000">
      <w:pPr>
        <w:widowControl w:val="0"/>
        <w:spacing w:line="240" w:lineRule="exact"/>
        <w:ind w:firstLine="0" w:left="9204"/>
        <w:jc w:val="center"/>
      </w:pPr>
    </w:p>
    <w:p w14:paraId="21020000">
      <w:pPr>
        <w:widowControl w:val="0"/>
        <w:spacing w:line="240" w:lineRule="exact"/>
        <w:ind w:firstLine="0" w:left="9204"/>
        <w:jc w:val="center"/>
      </w:pPr>
      <w:r>
        <w:t>к муниципальной программе</w:t>
      </w:r>
    </w:p>
    <w:p w14:paraId="22020000">
      <w:pPr>
        <w:widowControl w:val="0"/>
        <w:spacing w:line="240" w:lineRule="exact"/>
        <w:ind w:firstLine="0" w:left="9204"/>
        <w:jc w:val="center"/>
      </w:pPr>
      <w:r>
        <w:t xml:space="preserve">Андроповского муниципального округа Ставропольского края </w:t>
      </w:r>
      <w:r>
        <w:t>«Профилактика пр</w:t>
      </w:r>
      <w:r>
        <w:t>а</w:t>
      </w:r>
      <w:r>
        <w:t>вонарушений и обеспечение общественного порядка»</w:t>
      </w:r>
    </w:p>
    <w:p w14:paraId="23020000">
      <w:pPr>
        <w:widowControl w:val="0"/>
        <w:tabs>
          <w:tab w:leader="none" w:pos="763" w:val="left"/>
        </w:tabs>
        <w:ind w:firstLine="0" w:left="9204"/>
        <w:jc w:val="center"/>
        <w:rPr>
          <w:color w:val="FFC000"/>
        </w:rPr>
      </w:pPr>
      <w:r>
        <w:rPr>
          <w:color w:val="FFC000"/>
        </w:rPr>
        <w:t>(в редакции постановления администрации от 29.12.2023 № 910)</w:t>
      </w:r>
    </w:p>
    <w:p w14:paraId="24020000">
      <w:pPr>
        <w:widowControl w:val="0"/>
        <w:spacing w:line="240" w:lineRule="exact"/>
        <w:ind w:firstLine="0" w:left="9204"/>
        <w:jc w:val="center"/>
        <w:rPr>
          <w:color w:val="FFC000"/>
        </w:rPr>
      </w:pPr>
    </w:p>
    <w:p w14:paraId="25020000">
      <w:pPr>
        <w:widowControl w:val="0"/>
        <w:ind/>
        <w:jc w:val="right"/>
        <w:rPr>
          <w:color w:val="FFC000"/>
        </w:rPr>
      </w:pPr>
    </w:p>
    <w:p w14:paraId="26020000">
      <w:pPr>
        <w:widowControl w:val="0"/>
        <w:ind w:firstLine="0" w:left="12744"/>
        <w:jc w:val="right"/>
        <w:rPr>
          <w:color w:val="FFC000"/>
        </w:rPr>
      </w:pPr>
      <w:r>
        <w:rPr>
          <w:color w:val="FFC000"/>
        </w:rPr>
        <w:t>Таблица 2</w:t>
      </w:r>
    </w:p>
    <w:p w14:paraId="27020000">
      <w:pPr>
        <w:widowControl w:val="0"/>
        <w:ind w:firstLine="0" w:left="12744"/>
        <w:jc w:val="center"/>
        <w:rPr>
          <w:color w:val="FFC000"/>
        </w:rPr>
      </w:pPr>
    </w:p>
    <w:p w14:paraId="28020000">
      <w:pPr>
        <w:widowControl w:val="0"/>
        <w:spacing w:line="240" w:lineRule="exact"/>
        <w:ind/>
        <w:jc w:val="center"/>
        <w:rPr>
          <w:color w:val="FFC000"/>
        </w:rPr>
      </w:pPr>
      <w:bookmarkStart w:id="2" w:name="P400"/>
      <w:bookmarkEnd w:id="2"/>
      <w:r>
        <w:rPr>
          <w:color w:val="FFC000"/>
        </w:rPr>
        <w:t>ПЕРЕЧЕНЬ</w:t>
      </w:r>
    </w:p>
    <w:p w14:paraId="29020000">
      <w:pPr>
        <w:widowControl w:val="0"/>
        <w:spacing w:line="240" w:lineRule="exact"/>
        <w:ind/>
        <w:jc w:val="center"/>
        <w:rPr>
          <w:color w:val="FFC000"/>
        </w:rPr>
      </w:pPr>
    </w:p>
    <w:p w14:paraId="2A020000">
      <w:pPr>
        <w:widowControl w:val="0"/>
        <w:spacing w:line="240" w:lineRule="exact"/>
        <w:ind/>
        <w:jc w:val="center"/>
        <w:rPr>
          <w:color w:val="FFC000"/>
        </w:rPr>
      </w:pPr>
      <w:r>
        <w:rPr>
          <w:color w:val="FFC000"/>
        </w:rPr>
        <w:t xml:space="preserve">основных мероприятий подпрограмм </w:t>
      </w:r>
      <w:r>
        <w:rPr>
          <w:color w:val="FFC000"/>
        </w:rPr>
        <w:t>муниципальной программы Андроповского муниципального округа Ставропол</w:t>
      </w:r>
      <w:r>
        <w:rPr>
          <w:color w:val="FFC000"/>
        </w:rPr>
        <w:t>ь</w:t>
      </w:r>
      <w:r>
        <w:rPr>
          <w:color w:val="FFC000"/>
        </w:rPr>
        <w:t>ского края «Профилактика правонарушений и обеспечение общественного порядка»</w:t>
      </w:r>
      <w:r>
        <w:rPr>
          <w:color w:val="FFC000"/>
        </w:rPr>
        <w:t xml:space="preserve"> (далее - Программа)</w:t>
      </w:r>
    </w:p>
    <w:p w14:paraId="2B020000">
      <w:pPr>
        <w:widowControl w:val="0"/>
        <w:spacing w:line="240" w:lineRule="exact"/>
        <w:ind/>
        <w:jc w:val="center"/>
        <w:rPr>
          <w:color w:val="FFC000"/>
        </w:rPr>
      </w:pPr>
    </w:p>
    <w:tbl>
      <w:tblPr>
        <w:tblStyle w:val="Style_3"/>
        <w:tblW w:type="auto" w:w="0"/>
        <w:tblLayout w:type="fixed"/>
      </w:tblPr>
      <w:tblGrid>
        <w:gridCol w:w="1101"/>
        <w:gridCol w:w="3685"/>
        <w:gridCol w:w="1701"/>
        <w:gridCol w:w="2835"/>
        <w:gridCol w:w="1418"/>
        <w:gridCol w:w="1417"/>
        <w:gridCol w:w="2552"/>
      </w:tblGrid>
      <w:tr>
        <w:tc>
          <w:tcPr>
            <w:tcW w:type="dxa" w:w="11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№</w:t>
            </w:r>
          </w:p>
          <w:p w14:paraId="2D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п/п</w:t>
            </w:r>
          </w:p>
        </w:tc>
        <w:tc>
          <w:tcPr>
            <w:tcW w:type="dxa" w:w="36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Наименование подпрогра</w:t>
            </w:r>
            <w:r>
              <w:rPr>
                <w:color w:val="FFC000"/>
              </w:rPr>
              <w:t>м</w:t>
            </w:r>
            <w:r>
              <w:rPr>
                <w:color w:val="FFC000"/>
              </w:rPr>
              <w:t>мы Программы, основного мероприятия подпрограммы Программы</w:t>
            </w:r>
          </w:p>
        </w:tc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Тип осно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ного мер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 xml:space="preserve">приятия 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Ответственный и</w:t>
            </w:r>
            <w:r>
              <w:rPr>
                <w:color w:val="FFC000"/>
              </w:rPr>
              <w:t>с</w:t>
            </w:r>
            <w:r>
              <w:rPr>
                <w:color w:val="FFC000"/>
              </w:rPr>
              <w:t>полнитель (соиспо</w:t>
            </w:r>
            <w:r>
              <w:rPr>
                <w:color w:val="FFC000"/>
              </w:rPr>
              <w:t>л</w:t>
            </w:r>
            <w:r>
              <w:rPr>
                <w:color w:val="FFC000"/>
              </w:rPr>
              <w:t>нитель, участник) о</w:t>
            </w:r>
            <w:r>
              <w:rPr>
                <w:color w:val="FFC000"/>
              </w:rPr>
              <w:t>с</w:t>
            </w:r>
            <w:r>
              <w:rPr>
                <w:color w:val="FFC000"/>
              </w:rPr>
              <w:t>новного мероприятия подпрограммы Пр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граммы</w:t>
            </w:r>
          </w:p>
        </w:tc>
        <w:tc>
          <w:tcPr>
            <w:tcW w:type="dxa" w:w="283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Срок</w:t>
            </w:r>
          </w:p>
        </w:tc>
        <w:tc>
          <w:tcPr>
            <w:tcW w:type="dxa" w:w="25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Связь с индикат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рами достижения целей Программы и показателями решения задач подпрограммы Программы</w:t>
            </w:r>
          </w:p>
        </w:tc>
      </w:tr>
      <w:tr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начала реализ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ции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оконч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ния ре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лизации</w:t>
            </w:r>
          </w:p>
        </w:tc>
        <w:tc>
          <w:tcPr>
            <w:tcW w:type="dxa" w:w="25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35020000">
      <w:pPr>
        <w:rPr>
          <w:color w:val="FFC000"/>
          <w:sz w:val="5"/>
        </w:rPr>
      </w:pPr>
    </w:p>
    <w:tbl>
      <w:tblPr>
        <w:tblStyle w:val="Style_3"/>
        <w:tblW w:type="auto" w:w="0"/>
        <w:tblLayout w:type="fixed"/>
      </w:tblPr>
      <w:tblGrid>
        <w:gridCol w:w="1101"/>
        <w:gridCol w:w="3689"/>
        <w:gridCol w:w="1700"/>
        <w:gridCol w:w="2833"/>
        <w:gridCol w:w="1418"/>
        <w:gridCol w:w="1415"/>
        <w:gridCol w:w="2553"/>
      </w:tblGrid>
      <w:tr>
        <w:trPr>
          <w:tblHeader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1</w:t>
            </w:r>
          </w:p>
        </w:tc>
        <w:tc>
          <w:tcPr>
            <w:tcW w:type="dxa" w:w="3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3</w:t>
            </w:r>
          </w:p>
        </w:tc>
        <w:tc>
          <w:tcPr>
            <w:tcW w:type="dxa" w:w="2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5</w:t>
            </w:r>
          </w:p>
        </w:tc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6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7</w:t>
            </w:r>
          </w:p>
        </w:tc>
      </w:tr>
      <w:tr>
        <w:tc>
          <w:tcPr>
            <w:tcW w:type="dxa" w:w="1101"/>
            <w:tcBorders>
              <w:top w:color="000000" w:sz="4" w:val="single"/>
            </w:tcBorders>
          </w:tcPr>
          <w:p w14:paraId="3D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3608"/>
            <w:gridSpan w:val="6"/>
            <w:tcBorders>
              <w:top w:color="000000" w:sz="4" w:val="single"/>
            </w:tcBorders>
          </w:tcPr>
          <w:p w14:paraId="3E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Цель 1 Формирование системы профилактики правонарушений и укрепление общественного порядка и общ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ственной безопасности на территории Андроповского муниципального округа  Ставропольского края</w:t>
            </w:r>
          </w:p>
          <w:p w14:paraId="3F020000">
            <w:pPr>
              <w:widowControl w:val="0"/>
              <w:ind/>
              <w:jc w:val="center"/>
              <w:rPr>
                <w:color w:val="FFC000"/>
              </w:rPr>
            </w:pPr>
          </w:p>
        </w:tc>
      </w:tr>
      <w:tr>
        <w:tc>
          <w:tcPr>
            <w:tcW w:type="dxa" w:w="1101"/>
          </w:tcPr>
          <w:p w14:paraId="40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1.</w:t>
            </w:r>
          </w:p>
        </w:tc>
        <w:tc>
          <w:tcPr>
            <w:tcW w:type="dxa" w:w="13608"/>
            <w:gridSpan w:val="6"/>
          </w:tcPr>
          <w:p w14:paraId="41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Подпрограмма 1 «Профилактика безнадзорности и правонарушений несовершеннолетних, незаконного п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требления и оборота наркотических средств и психотропных веществ»</w:t>
            </w:r>
          </w:p>
          <w:p w14:paraId="42020000">
            <w:pPr>
              <w:widowControl w:val="0"/>
              <w:ind/>
              <w:jc w:val="both"/>
              <w:rPr>
                <w:color w:val="FFC000"/>
              </w:rPr>
            </w:pPr>
          </w:p>
        </w:tc>
      </w:tr>
      <w:tr>
        <w:tc>
          <w:tcPr>
            <w:tcW w:type="dxa" w:w="1101"/>
          </w:tcPr>
          <w:p w14:paraId="43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3608"/>
            <w:gridSpan w:val="6"/>
          </w:tcPr>
          <w:p w14:paraId="44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  <w:sz w:val="27"/>
              </w:rPr>
              <w:t xml:space="preserve">Задача 1 подпрограммы 1 Программы: </w:t>
            </w:r>
            <w:r>
              <w:rPr>
                <w:color w:val="FFC000"/>
                <w:sz w:val="27"/>
              </w:rPr>
              <w:t xml:space="preserve">реализация мер по предупреждению безнадзорности и правонарушений среди несовершеннолетних, </w:t>
            </w:r>
            <w:r>
              <w:rPr>
                <w:color w:val="FFC000"/>
                <w:sz w:val="27"/>
              </w:rPr>
              <w:t>незаконного потребления и оборота наркотических средств и психотропных в</w:t>
            </w:r>
            <w:r>
              <w:rPr>
                <w:color w:val="FFC000"/>
                <w:sz w:val="27"/>
              </w:rPr>
              <w:t>е</w:t>
            </w:r>
            <w:r>
              <w:rPr>
                <w:color w:val="FFC000"/>
                <w:sz w:val="27"/>
              </w:rPr>
              <w:t>ществ</w:t>
            </w:r>
          </w:p>
        </w:tc>
      </w:tr>
      <w:tr>
        <w:tc>
          <w:tcPr>
            <w:tcW w:type="dxa" w:w="1101"/>
          </w:tcPr>
          <w:p w14:paraId="45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1.1.</w:t>
            </w:r>
          </w:p>
        </w:tc>
        <w:tc>
          <w:tcPr>
            <w:tcW w:type="dxa" w:w="3689"/>
          </w:tcPr>
          <w:p w14:paraId="46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Основное мероприятие: «</w:t>
            </w:r>
            <w:r>
              <w:rPr>
                <w:color w:val="FFC000"/>
              </w:rPr>
              <w:t>Профилактика правонар</w:t>
            </w:r>
            <w:r>
              <w:rPr>
                <w:color w:val="FFC000"/>
              </w:rPr>
              <w:t>у</w:t>
            </w:r>
            <w:r>
              <w:rPr>
                <w:color w:val="FFC000"/>
              </w:rPr>
              <w:t>шений и преступлений ср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ди несовершеннолетних и мол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дежи»</w:t>
            </w:r>
          </w:p>
        </w:tc>
        <w:tc>
          <w:tcPr>
            <w:tcW w:type="dxa" w:w="1700"/>
          </w:tcPr>
          <w:p w14:paraId="47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выполнение функций органами мес</w:t>
            </w:r>
            <w:r>
              <w:rPr>
                <w:color w:val="FFC000"/>
              </w:rPr>
              <w:t>т</w:t>
            </w:r>
            <w:r>
              <w:rPr>
                <w:color w:val="FFC000"/>
              </w:rPr>
              <w:t>ного самоупра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ления</w:t>
            </w:r>
          </w:p>
        </w:tc>
        <w:tc>
          <w:tcPr>
            <w:tcW w:type="dxa" w:w="2833"/>
          </w:tcPr>
          <w:p w14:paraId="48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Отдел по вопросам социальной сферы, делам молодежи, ф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зической культуры и спорта администр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ции Андроповского муниципального округа Ставропол</w:t>
            </w:r>
            <w:r>
              <w:rPr>
                <w:color w:val="FFC000"/>
              </w:rPr>
              <w:t>ь</w:t>
            </w:r>
            <w:r>
              <w:rPr>
                <w:color w:val="FFC000"/>
              </w:rPr>
              <w:t>ского края</w:t>
            </w:r>
            <w:r>
              <w:rPr>
                <w:color w:val="FFC000"/>
              </w:rPr>
              <w:t xml:space="preserve"> (далее О</w:t>
            </w:r>
            <w:r>
              <w:rPr>
                <w:color w:val="FFC000"/>
              </w:rPr>
              <w:t>т</w:t>
            </w:r>
            <w:r>
              <w:rPr>
                <w:color w:val="FFC000"/>
              </w:rPr>
              <w:t>дел молодежи)</w:t>
            </w:r>
          </w:p>
          <w:p w14:paraId="49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</w:p>
        </w:tc>
        <w:tc>
          <w:tcPr>
            <w:tcW w:type="dxa" w:w="1418"/>
          </w:tcPr>
          <w:p w14:paraId="4A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2022</w:t>
            </w:r>
          </w:p>
        </w:tc>
        <w:tc>
          <w:tcPr>
            <w:tcW w:type="dxa" w:w="1415"/>
          </w:tcPr>
          <w:p w14:paraId="4B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2027</w:t>
            </w:r>
          </w:p>
        </w:tc>
        <w:tc>
          <w:tcPr>
            <w:tcW w:type="dxa" w:w="2553"/>
          </w:tcPr>
          <w:p w14:paraId="4C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целевые индикат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ры и показатели, указанные в пун</w:t>
            </w:r>
            <w:r>
              <w:rPr>
                <w:color w:val="FFC000"/>
              </w:rPr>
              <w:t>к</w:t>
            </w:r>
            <w:r>
              <w:rPr>
                <w:color w:val="FFC000"/>
              </w:rPr>
              <w:t>тах 1, 2, 3, 4, 5 та</w:t>
            </w:r>
            <w:r>
              <w:rPr>
                <w:color w:val="FFC000"/>
              </w:rPr>
              <w:t>б</w:t>
            </w:r>
            <w:r>
              <w:rPr>
                <w:color w:val="FFC000"/>
              </w:rPr>
              <w:t>лицы 1 прилож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ния 3 к Программе</w:t>
            </w:r>
          </w:p>
          <w:p w14:paraId="4D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</w:p>
        </w:tc>
      </w:tr>
      <w:tr>
        <w:tc>
          <w:tcPr>
            <w:tcW w:type="dxa" w:w="1101"/>
          </w:tcPr>
          <w:p w14:paraId="4E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1.2.</w:t>
            </w:r>
          </w:p>
        </w:tc>
        <w:tc>
          <w:tcPr>
            <w:tcW w:type="dxa" w:w="3689"/>
          </w:tcPr>
          <w:p w14:paraId="4F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Основное мероприятие: «</w:t>
            </w:r>
            <w:r>
              <w:rPr>
                <w:color w:val="FFC000"/>
              </w:rPr>
              <w:t>Обеспечение деятельности комиссии по делам нес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вершеннолетних и защите их прав»</w:t>
            </w:r>
          </w:p>
        </w:tc>
        <w:tc>
          <w:tcPr>
            <w:tcW w:type="dxa" w:w="1700"/>
          </w:tcPr>
          <w:p w14:paraId="50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выполнение функций органами мес</w:t>
            </w:r>
            <w:r>
              <w:rPr>
                <w:color w:val="FFC000"/>
              </w:rPr>
              <w:t>т</w:t>
            </w:r>
            <w:r>
              <w:rPr>
                <w:color w:val="FFC000"/>
              </w:rPr>
              <w:t>ного самоупра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ления</w:t>
            </w:r>
          </w:p>
          <w:p w14:paraId="51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</w:p>
          <w:p w14:paraId="52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</w:p>
        </w:tc>
        <w:tc>
          <w:tcPr>
            <w:tcW w:type="dxa" w:w="2833"/>
          </w:tcPr>
          <w:p w14:paraId="53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Отдел молодежи</w:t>
            </w:r>
          </w:p>
        </w:tc>
        <w:tc>
          <w:tcPr>
            <w:tcW w:type="dxa" w:w="1418"/>
          </w:tcPr>
          <w:p w14:paraId="54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2022</w:t>
            </w:r>
          </w:p>
        </w:tc>
        <w:tc>
          <w:tcPr>
            <w:tcW w:type="dxa" w:w="1415"/>
          </w:tcPr>
          <w:p w14:paraId="55020000">
            <w:pPr>
              <w:widowControl w:val="0"/>
              <w:ind/>
              <w:jc w:val="center"/>
              <w:rPr>
                <w:b w:val="1"/>
                <w:color w:val="FFC000"/>
              </w:rPr>
            </w:pPr>
            <w:r>
              <w:rPr>
                <w:color w:val="FFC000"/>
              </w:rPr>
              <w:t>2027</w:t>
            </w:r>
          </w:p>
        </w:tc>
        <w:tc>
          <w:tcPr>
            <w:tcW w:type="dxa" w:w="2553"/>
          </w:tcPr>
          <w:p w14:paraId="56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  <w:r>
              <w:rPr>
                <w:color w:val="FFC000"/>
              </w:rPr>
              <w:t>-</w:t>
            </w:r>
          </w:p>
          <w:p w14:paraId="57020000">
            <w:pPr>
              <w:widowControl w:val="0"/>
              <w:ind/>
              <w:jc w:val="both"/>
              <w:rPr>
                <w:b w:val="1"/>
                <w:color w:val="FFC000"/>
              </w:rPr>
            </w:pPr>
          </w:p>
        </w:tc>
      </w:tr>
      <w:tr>
        <w:tc>
          <w:tcPr>
            <w:tcW w:type="dxa" w:w="1101"/>
          </w:tcPr>
          <w:p w14:paraId="58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2.</w:t>
            </w:r>
          </w:p>
        </w:tc>
        <w:tc>
          <w:tcPr>
            <w:tcW w:type="dxa" w:w="13608"/>
            <w:gridSpan w:val="6"/>
          </w:tcPr>
          <w:p w14:paraId="59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 xml:space="preserve">Подпрограмма 2 </w:t>
            </w:r>
            <w:r>
              <w:rPr>
                <w:color w:val="FFC000"/>
              </w:rPr>
              <w:t>«Профилактика преступлений и иных правонарушений»</w:t>
            </w:r>
          </w:p>
          <w:p w14:paraId="5A020000">
            <w:pPr>
              <w:widowControl w:val="0"/>
              <w:ind/>
              <w:jc w:val="both"/>
              <w:rPr>
                <w:color w:val="FFC000"/>
              </w:rPr>
            </w:pPr>
          </w:p>
          <w:p w14:paraId="5B020000">
            <w:pPr>
              <w:widowControl w:val="0"/>
              <w:ind/>
              <w:jc w:val="both"/>
              <w:rPr>
                <w:color w:val="FFC000"/>
              </w:rPr>
            </w:pPr>
          </w:p>
        </w:tc>
      </w:tr>
      <w:tr>
        <w:tc>
          <w:tcPr>
            <w:tcW w:type="dxa" w:w="1101"/>
          </w:tcPr>
          <w:p w14:paraId="5C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3608"/>
            <w:gridSpan w:val="6"/>
          </w:tcPr>
          <w:p w14:paraId="5D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Задача 1 подпрограммы 2 Программы: возрождение принципов общегражданского патриотизма, верного сл</w:t>
            </w:r>
            <w:r>
              <w:rPr>
                <w:color w:val="FFC000"/>
              </w:rPr>
              <w:t>у</w:t>
            </w:r>
            <w:r>
              <w:rPr>
                <w:color w:val="FFC000"/>
              </w:rPr>
              <w:t>жения Отечеству, содействие сохранению и развитию самобытной культуры казаков, их образа жизни, трад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ций и духовных ценностей</w:t>
            </w:r>
          </w:p>
          <w:p w14:paraId="5E020000">
            <w:pPr>
              <w:widowControl w:val="0"/>
              <w:ind/>
              <w:jc w:val="both"/>
              <w:rPr>
                <w:color w:val="FFC000"/>
              </w:rPr>
            </w:pPr>
          </w:p>
          <w:p w14:paraId="5F020000">
            <w:pPr>
              <w:widowControl w:val="0"/>
              <w:ind/>
              <w:jc w:val="both"/>
              <w:rPr>
                <w:color w:val="FFC000"/>
              </w:rPr>
            </w:pPr>
          </w:p>
        </w:tc>
      </w:tr>
      <w:tr>
        <w:tc>
          <w:tcPr>
            <w:tcW w:type="dxa" w:w="1101"/>
          </w:tcPr>
          <w:p w14:paraId="60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2.1.</w:t>
            </w:r>
          </w:p>
        </w:tc>
        <w:tc>
          <w:tcPr>
            <w:tcW w:type="dxa" w:w="3689"/>
          </w:tcPr>
          <w:p w14:paraId="61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Основное мероприятие:</w:t>
            </w:r>
          </w:p>
          <w:p w14:paraId="62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«Привлечение казачества к оказанию помощи прав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охранительным органам в охране общественного п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рядка, совершенствование военно-патриотического воспитания казачьей мол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дежи, укрепление межнац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ональных отношений»</w:t>
            </w:r>
          </w:p>
          <w:p w14:paraId="63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700"/>
          </w:tcPr>
          <w:p w14:paraId="64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выполнение функций органами местного самоупра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ления</w:t>
            </w:r>
          </w:p>
        </w:tc>
        <w:tc>
          <w:tcPr>
            <w:tcW w:type="dxa" w:w="2833"/>
          </w:tcPr>
          <w:p w14:paraId="65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Отдел молодежи</w:t>
            </w:r>
          </w:p>
        </w:tc>
        <w:tc>
          <w:tcPr>
            <w:tcW w:type="dxa" w:w="1418"/>
          </w:tcPr>
          <w:p w14:paraId="66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2022</w:t>
            </w:r>
          </w:p>
        </w:tc>
        <w:tc>
          <w:tcPr>
            <w:tcW w:type="dxa" w:w="1415"/>
          </w:tcPr>
          <w:p w14:paraId="67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2027</w:t>
            </w:r>
          </w:p>
        </w:tc>
        <w:tc>
          <w:tcPr>
            <w:tcW w:type="dxa" w:w="2553"/>
          </w:tcPr>
          <w:p w14:paraId="68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целевые индикат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ры и показатели, указанные в пун</w:t>
            </w:r>
            <w:r>
              <w:rPr>
                <w:color w:val="FFC000"/>
              </w:rPr>
              <w:t>к</w:t>
            </w:r>
            <w:r>
              <w:rPr>
                <w:color w:val="FFC000"/>
              </w:rPr>
              <w:t xml:space="preserve">те 6 таблицы 1 приложения 3 к Программе </w:t>
            </w:r>
          </w:p>
        </w:tc>
      </w:tr>
      <w:tr>
        <w:tc>
          <w:tcPr>
            <w:tcW w:type="dxa" w:w="1101"/>
          </w:tcPr>
          <w:p w14:paraId="69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3608"/>
            <w:gridSpan w:val="6"/>
          </w:tcPr>
          <w:p w14:paraId="6A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Задача 2 подпрограммы 2 Программы:</w:t>
            </w:r>
            <w:r>
              <w:rPr>
                <w:color w:val="FFC000"/>
              </w:rPr>
              <w:t xml:space="preserve"> </w:t>
            </w:r>
            <w:r>
              <w:rPr>
                <w:color w:val="FFC000"/>
              </w:rPr>
              <w:t>повышение уровня общественной безопасности, общественного поря</w:t>
            </w:r>
            <w:r>
              <w:rPr>
                <w:color w:val="FFC000"/>
              </w:rPr>
              <w:t>д</w:t>
            </w:r>
            <w:r>
              <w:rPr>
                <w:color w:val="FFC000"/>
              </w:rPr>
              <w:t xml:space="preserve">ка </w:t>
            </w:r>
          </w:p>
          <w:p w14:paraId="6B020000">
            <w:pPr>
              <w:widowControl w:val="0"/>
              <w:ind/>
              <w:jc w:val="both"/>
              <w:rPr>
                <w:color w:val="FFC000"/>
              </w:rPr>
            </w:pPr>
          </w:p>
          <w:p w14:paraId="6C020000">
            <w:pPr>
              <w:widowControl w:val="0"/>
              <w:ind/>
              <w:jc w:val="both"/>
              <w:rPr>
                <w:color w:val="FFC000"/>
              </w:rPr>
            </w:pPr>
          </w:p>
        </w:tc>
      </w:tr>
      <w:tr>
        <w:tc>
          <w:tcPr>
            <w:tcW w:type="dxa" w:w="1101"/>
          </w:tcPr>
          <w:p w14:paraId="6D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3689"/>
          </w:tcPr>
          <w:p w14:paraId="6E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Основное мероприятие: «Оказание содействия орг</w:t>
            </w:r>
            <w:r>
              <w:rPr>
                <w:color w:val="FFC000"/>
              </w:rPr>
              <w:t>а</w:t>
            </w:r>
            <w:r>
              <w:rPr>
                <w:color w:val="FFC000"/>
              </w:rPr>
              <w:t>нам правопорядка в обесп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чении охраны общественн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го п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рядка»</w:t>
            </w:r>
          </w:p>
          <w:p w14:paraId="6F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700"/>
          </w:tcPr>
          <w:p w14:paraId="70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выполнение функций органами местного самоупра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ления</w:t>
            </w:r>
          </w:p>
          <w:p w14:paraId="71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2833"/>
          </w:tcPr>
          <w:p w14:paraId="72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Отдел по гражда</w:t>
            </w:r>
            <w:r>
              <w:rPr>
                <w:color w:val="FFC000"/>
              </w:rPr>
              <w:t>н</w:t>
            </w:r>
            <w:r>
              <w:rPr>
                <w:color w:val="FFC000"/>
              </w:rPr>
              <w:t>ской обороне, защите от чрезвычайных с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туаций, мобилизац</w:t>
            </w:r>
            <w:r>
              <w:rPr>
                <w:color w:val="FFC000"/>
              </w:rPr>
              <w:t>и</w:t>
            </w:r>
            <w:r>
              <w:rPr>
                <w:color w:val="FFC000"/>
              </w:rPr>
              <w:t>онной работе и о</w:t>
            </w:r>
            <w:r>
              <w:rPr>
                <w:color w:val="FFC000"/>
              </w:rPr>
              <w:t>б</w:t>
            </w:r>
            <w:r>
              <w:rPr>
                <w:color w:val="FFC000"/>
              </w:rPr>
              <w:t>щественной безопа</w:t>
            </w:r>
            <w:r>
              <w:rPr>
                <w:color w:val="FFC000"/>
              </w:rPr>
              <w:t>с</w:t>
            </w:r>
            <w:r>
              <w:rPr>
                <w:color w:val="FFC000"/>
              </w:rPr>
              <w:t>ности администрации Андроповского м</w:t>
            </w:r>
            <w:r>
              <w:rPr>
                <w:color w:val="FFC000"/>
              </w:rPr>
              <w:t>у</w:t>
            </w:r>
            <w:r>
              <w:rPr>
                <w:color w:val="FFC000"/>
              </w:rPr>
              <w:t>ниципального округа (далее – Отдел ГО)</w:t>
            </w:r>
          </w:p>
          <w:p w14:paraId="73020000">
            <w:pPr>
              <w:widowControl w:val="0"/>
              <w:ind/>
              <w:jc w:val="both"/>
              <w:rPr>
                <w:color w:val="FFC000"/>
              </w:rPr>
            </w:pPr>
          </w:p>
          <w:p w14:paraId="74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418"/>
          </w:tcPr>
          <w:p w14:paraId="75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2022</w:t>
            </w:r>
          </w:p>
        </w:tc>
        <w:tc>
          <w:tcPr>
            <w:tcW w:type="dxa" w:w="1415"/>
          </w:tcPr>
          <w:p w14:paraId="76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2027</w:t>
            </w:r>
          </w:p>
        </w:tc>
        <w:tc>
          <w:tcPr>
            <w:tcW w:type="dxa" w:w="2553"/>
          </w:tcPr>
          <w:p w14:paraId="77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целевые индикат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ры и показатели, указанные в пун</w:t>
            </w:r>
            <w:r>
              <w:rPr>
                <w:color w:val="FFC000"/>
              </w:rPr>
              <w:t>к</w:t>
            </w:r>
            <w:r>
              <w:rPr>
                <w:color w:val="FFC000"/>
              </w:rPr>
              <w:t>тах 7, 8 таблицы 1 приложения 3 к Программе</w:t>
            </w:r>
          </w:p>
        </w:tc>
      </w:tr>
      <w:tr>
        <w:tc>
          <w:tcPr>
            <w:tcW w:type="dxa" w:w="1101"/>
          </w:tcPr>
          <w:p w14:paraId="78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3689"/>
          </w:tcPr>
          <w:p w14:paraId="79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Основное мероприятие: «Р</w:t>
            </w:r>
            <w:r>
              <w:rPr>
                <w:color w:val="FFC000"/>
              </w:rPr>
              <w:t>е</w:t>
            </w:r>
            <w:r>
              <w:rPr>
                <w:color w:val="FFC000"/>
              </w:rPr>
              <w:t>социализация и с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циальная адаптация лиц, освободи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шихся из мест лишения св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боды»</w:t>
            </w:r>
          </w:p>
          <w:p w14:paraId="7A020000">
            <w:pPr>
              <w:widowControl w:val="0"/>
              <w:ind/>
              <w:jc w:val="both"/>
              <w:rPr>
                <w:color w:val="FFC000"/>
              </w:rPr>
            </w:pPr>
          </w:p>
        </w:tc>
        <w:tc>
          <w:tcPr>
            <w:tcW w:type="dxa" w:w="1700"/>
          </w:tcPr>
          <w:p w14:paraId="7B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выполнение функций органами местного самоупра</w:t>
            </w:r>
            <w:r>
              <w:rPr>
                <w:color w:val="FFC000"/>
              </w:rPr>
              <w:t>в</w:t>
            </w:r>
            <w:r>
              <w:rPr>
                <w:color w:val="FFC000"/>
              </w:rPr>
              <w:t>ления</w:t>
            </w:r>
          </w:p>
        </w:tc>
        <w:tc>
          <w:tcPr>
            <w:tcW w:type="dxa" w:w="2833"/>
          </w:tcPr>
          <w:p w14:paraId="7C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Отдел ГО</w:t>
            </w:r>
          </w:p>
        </w:tc>
        <w:tc>
          <w:tcPr>
            <w:tcW w:type="dxa" w:w="1418"/>
          </w:tcPr>
          <w:p w14:paraId="7D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2022</w:t>
            </w:r>
          </w:p>
        </w:tc>
        <w:tc>
          <w:tcPr>
            <w:tcW w:type="dxa" w:w="1415"/>
          </w:tcPr>
          <w:p w14:paraId="7E020000">
            <w:pPr>
              <w:widowControl w:val="0"/>
              <w:ind/>
              <w:jc w:val="center"/>
              <w:rPr>
                <w:color w:val="FFC000"/>
              </w:rPr>
            </w:pPr>
            <w:r>
              <w:rPr>
                <w:color w:val="FFC000"/>
              </w:rPr>
              <w:t>2027</w:t>
            </w:r>
          </w:p>
        </w:tc>
        <w:tc>
          <w:tcPr>
            <w:tcW w:type="dxa" w:w="2553"/>
          </w:tcPr>
          <w:p w14:paraId="7F020000">
            <w:pPr>
              <w:widowControl w:val="0"/>
              <w:ind/>
              <w:jc w:val="both"/>
              <w:rPr>
                <w:color w:val="FFC000"/>
              </w:rPr>
            </w:pPr>
            <w:r>
              <w:rPr>
                <w:color w:val="FFC000"/>
              </w:rPr>
              <w:t>целевые индикат</w:t>
            </w:r>
            <w:r>
              <w:rPr>
                <w:color w:val="FFC000"/>
              </w:rPr>
              <w:t>о</w:t>
            </w:r>
            <w:r>
              <w:rPr>
                <w:color w:val="FFC000"/>
              </w:rPr>
              <w:t>ры и показатели, указанные в пун</w:t>
            </w:r>
            <w:r>
              <w:rPr>
                <w:color w:val="FFC000"/>
              </w:rPr>
              <w:t>к</w:t>
            </w:r>
            <w:r>
              <w:rPr>
                <w:color w:val="FFC000"/>
              </w:rPr>
              <w:t>тах 7, 8 таблицы 1 приложения 3 к Программе</w:t>
            </w:r>
          </w:p>
        </w:tc>
      </w:tr>
    </w:tbl>
    <w:p w14:paraId="80020000">
      <w:pPr>
        <w:widowControl w:val="0"/>
        <w:ind w:firstLine="0" w:left="9356"/>
        <w:jc w:val="right"/>
      </w:pPr>
    </w:p>
    <w:p w14:paraId="81020000">
      <w:pPr>
        <w:widowControl w:val="0"/>
        <w:spacing w:line="240" w:lineRule="exact"/>
        <w:ind w:firstLine="0" w:left="9204"/>
        <w:jc w:val="center"/>
        <w:rPr>
          <w:color w:val="4F6228"/>
        </w:rPr>
      </w:pPr>
      <w:r>
        <w:br w:type="page"/>
      </w:r>
      <w:r>
        <w:rPr>
          <w:color w:val="4F6228"/>
        </w:rPr>
        <w:t xml:space="preserve">Приложение </w:t>
      </w:r>
      <w:r>
        <w:rPr>
          <w:color w:val="4F6228"/>
        </w:rPr>
        <w:t>3</w:t>
      </w:r>
    </w:p>
    <w:p w14:paraId="82020000">
      <w:pPr>
        <w:widowControl w:val="0"/>
        <w:spacing w:line="240" w:lineRule="exact"/>
        <w:ind w:firstLine="0" w:left="9204"/>
        <w:jc w:val="center"/>
        <w:rPr>
          <w:color w:val="4F6228"/>
        </w:rPr>
      </w:pPr>
    </w:p>
    <w:p w14:paraId="83020000">
      <w:pPr>
        <w:widowControl w:val="0"/>
        <w:spacing w:line="240" w:lineRule="exact"/>
        <w:ind w:firstLine="0" w:left="9204"/>
        <w:jc w:val="center"/>
        <w:rPr>
          <w:color w:val="4F6228"/>
        </w:rPr>
      </w:pPr>
      <w:r>
        <w:rPr>
          <w:color w:val="4F6228"/>
        </w:rPr>
        <w:t>к муниципальной программе</w:t>
      </w:r>
    </w:p>
    <w:p w14:paraId="84020000">
      <w:pPr>
        <w:widowControl w:val="0"/>
        <w:spacing w:line="240" w:lineRule="exact"/>
        <w:ind w:firstLine="0" w:left="9204"/>
        <w:jc w:val="center"/>
        <w:rPr>
          <w:color w:val="4F6228"/>
        </w:rPr>
      </w:pPr>
      <w:r>
        <w:rPr>
          <w:color w:val="4F6228"/>
        </w:rPr>
        <w:t xml:space="preserve">Андроповского муниципального округа Ставропольского края </w:t>
      </w:r>
      <w:r>
        <w:rPr>
          <w:color w:val="4F6228"/>
        </w:rPr>
        <w:t>«Профилактика пр</w:t>
      </w:r>
      <w:r>
        <w:rPr>
          <w:color w:val="4F6228"/>
        </w:rPr>
        <w:t>а</w:t>
      </w:r>
      <w:r>
        <w:rPr>
          <w:color w:val="4F6228"/>
        </w:rPr>
        <w:t>вонарушений и обеспечение общественного порядка»</w:t>
      </w:r>
    </w:p>
    <w:p w14:paraId="85020000">
      <w:pPr>
        <w:widowControl w:val="0"/>
        <w:tabs>
          <w:tab w:leader="none" w:pos="763" w:val="left"/>
        </w:tabs>
        <w:ind w:firstLine="0" w:left="9204"/>
        <w:jc w:val="center"/>
        <w:rPr>
          <w:color w:val="4F6228"/>
        </w:rPr>
      </w:pPr>
      <w:r>
        <w:rPr>
          <w:color w:val="4F6228"/>
        </w:rPr>
        <w:t>(в редакции постановления админ</w:t>
      </w:r>
      <w:r>
        <w:rPr>
          <w:color w:val="4F6228"/>
        </w:rPr>
        <w:t>и</w:t>
      </w:r>
      <w:r>
        <w:rPr>
          <w:color w:val="4F6228"/>
        </w:rPr>
        <w:t xml:space="preserve">страции </w:t>
      </w:r>
    </w:p>
    <w:p w14:paraId="86020000">
      <w:pPr>
        <w:widowControl w:val="0"/>
        <w:tabs>
          <w:tab w:leader="none" w:pos="763" w:val="left"/>
        </w:tabs>
        <w:ind w:firstLine="0" w:left="9204"/>
        <w:jc w:val="center"/>
        <w:rPr>
          <w:color w:val="4F6228"/>
        </w:rPr>
      </w:pPr>
      <w:r>
        <w:rPr>
          <w:color w:val="4F6228"/>
        </w:rPr>
        <w:t>о</w:t>
      </w:r>
      <w:r>
        <w:rPr>
          <w:color w:val="4F6228"/>
        </w:rPr>
        <w:t xml:space="preserve">т </w:t>
      </w:r>
      <w:r>
        <w:rPr>
          <w:color w:val="4F6228"/>
        </w:rPr>
        <w:t xml:space="preserve">27 сентября </w:t>
      </w:r>
      <w:r>
        <w:rPr>
          <w:color w:val="4F6228"/>
        </w:rPr>
        <w:t>2024</w:t>
      </w:r>
      <w:r>
        <w:rPr>
          <w:color w:val="4F6228"/>
        </w:rPr>
        <w:t xml:space="preserve"> № </w:t>
      </w:r>
      <w:r>
        <w:rPr>
          <w:color w:val="4F6228"/>
        </w:rPr>
        <w:t>694</w:t>
      </w:r>
      <w:r>
        <w:rPr>
          <w:color w:val="4F6228"/>
        </w:rPr>
        <w:t>)</w:t>
      </w:r>
    </w:p>
    <w:p w14:paraId="87020000">
      <w:pPr>
        <w:widowControl w:val="0"/>
        <w:spacing w:line="240" w:lineRule="exact"/>
        <w:ind w:firstLine="0" w:left="9204"/>
        <w:jc w:val="center"/>
        <w:rPr>
          <w:color w:val="4F6228"/>
        </w:rPr>
      </w:pPr>
    </w:p>
    <w:p w14:paraId="88020000">
      <w:pPr>
        <w:ind/>
        <w:jc w:val="right"/>
        <w:outlineLvl w:val="2"/>
        <w:rPr>
          <w:color w:val="4F6228"/>
        </w:rPr>
      </w:pPr>
      <w:r>
        <w:rPr>
          <w:color w:val="4F6228"/>
        </w:rPr>
        <w:t>Таблица 3</w:t>
      </w:r>
    </w:p>
    <w:p w14:paraId="89020000">
      <w:pPr>
        <w:widowControl w:val="0"/>
        <w:spacing w:line="240" w:lineRule="exact"/>
        <w:ind/>
        <w:jc w:val="center"/>
        <w:rPr>
          <w:color w:val="4F6228"/>
        </w:rPr>
      </w:pPr>
      <w:r>
        <w:rPr>
          <w:color w:val="4F6228"/>
        </w:rPr>
        <w:t>ОБЪЕМЫ И ИСТОЧНИКИ</w:t>
      </w:r>
    </w:p>
    <w:p w14:paraId="8A020000">
      <w:pPr>
        <w:widowControl w:val="0"/>
        <w:spacing w:line="240" w:lineRule="exact"/>
        <w:ind/>
        <w:jc w:val="center"/>
        <w:rPr>
          <w:color w:val="4F6228"/>
        </w:rPr>
      </w:pPr>
    </w:p>
    <w:p w14:paraId="8B020000">
      <w:pPr>
        <w:widowControl w:val="0"/>
        <w:spacing w:line="240" w:lineRule="exact"/>
        <w:ind/>
        <w:jc w:val="center"/>
        <w:rPr>
          <w:color w:val="4F6228"/>
        </w:rPr>
      </w:pPr>
      <w:r>
        <w:rPr>
          <w:color w:val="4F6228"/>
        </w:rPr>
        <w:t xml:space="preserve">финансового обеспечения </w:t>
      </w:r>
      <w:r>
        <w:rPr>
          <w:color w:val="4F6228"/>
        </w:rPr>
        <w:t>муниципальной программы Андроповского муниципального округа Ставропольского края «Профилактика правонарушений и обеспечение общественного порядка»</w:t>
      </w:r>
      <w:r>
        <w:rPr>
          <w:color w:val="4F6228"/>
        </w:rPr>
        <w:t xml:space="preserve"> (далее - Программа)</w:t>
      </w:r>
    </w:p>
    <w:p w14:paraId="8C020000">
      <w:pPr>
        <w:widowControl w:val="0"/>
        <w:spacing w:line="240" w:lineRule="exact"/>
        <w:ind/>
        <w:jc w:val="center"/>
        <w:rPr>
          <w:color w:val="4F6228"/>
        </w:rPr>
      </w:pPr>
    </w:p>
    <w:tbl>
      <w:tblPr>
        <w:tblStyle w:val="Style_3"/>
        <w:tblW w:type="auto" w:w="0"/>
        <w:tblInd w:type="dxa" w:w="-459"/>
        <w:tblLayout w:type="fixed"/>
      </w:tblPr>
      <w:tblGrid>
        <w:gridCol w:w="993"/>
        <w:gridCol w:w="2693"/>
        <w:gridCol w:w="3260"/>
        <w:gridCol w:w="1559"/>
        <w:gridCol w:w="1418"/>
        <w:gridCol w:w="1417"/>
        <w:gridCol w:w="1418"/>
        <w:gridCol w:w="1417"/>
        <w:gridCol w:w="1560"/>
      </w:tblGrid>
      <w:t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№ п/п</w:t>
            </w:r>
          </w:p>
        </w:tc>
        <w:tc>
          <w:tcPr>
            <w:tcW w:type="dxa" w:w="26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Наименование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граммы, подпр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граммы, основного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ятия по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программы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</w:t>
            </w:r>
          </w:p>
        </w:tc>
        <w:tc>
          <w:tcPr>
            <w:tcW w:type="dxa" w:w="32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Источники финансов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обеспечения по отве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ственному исполн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телю, соисполнителю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граммы, подпрограммы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граммы, основному мероприятию подпр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 пр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граммы</w:t>
            </w:r>
          </w:p>
        </w:tc>
        <w:tc>
          <w:tcPr>
            <w:tcW w:type="dxa" w:w="878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Объемы финансового обеспечения</w:t>
            </w:r>
          </w:p>
          <w:p w14:paraId="91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по годам (тыс. рублей)</w:t>
            </w:r>
          </w:p>
          <w:p w14:paraId="92020000">
            <w:pPr>
              <w:widowControl w:val="0"/>
              <w:ind/>
              <w:jc w:val="center"/>
              <w:rPr>
                <w:color w:val="4F6228"/>
              </w:rPr>
            </w:pPr>
          </w:p>
        </w:tc>
      </w:tr>
      <w:t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2022 год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2023 год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2024 год</w:t>
            </w:r>
          </w:p>
          <w:p w14:paraId="96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rPr>
                <w:color w:val="4F6228"/>
              </w:rPr>
            </w:pPr>
            <w:r>
              <w:rPr>
                <w:color w:val="4F6228"/>
              </w:rPr>
              <w:t>2025 год</w:t>
            </w:r>
          </w:p>
          <w:p w14:paraId="98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rPr>
                <w:color w:val="4F6228"/>
              </w:rPr>
            </w:pPr>
            <w:r>
              <w:rPr>
                <w:color w:val="4F6228"/>
              </w:rPr>
              <w:t>2026 год</w:t>
            </w:r>
          </w:p>
          <w:p w14:paraId="9A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rPr>
                <w:color w:val="4F6228"/>
              </w:rPr>
            </w:pPr>
            <w:r>
              <w:rPr>
                <w:color w:val="4F6228"/>
              </w:rPr>
              <w:t>2027 год</w:t>
            </w:r>
          </w:p>
          <w:p w14:paraId="9C020000">
            <w:pPr>
              <w:widowControl w:val="0"/>
              <w:ind/>
              <w:jc w:val="center"/>
              <w:rPr>
                <w:color w:val="4F6228"/>
              </w:rPr>
            </w:pPr>
          </w:p>
        </w:tc>
      </w:tr>
    </w:tbl>
    <w:p w14:paraId="9D020000">
      <w:pPr>
        <w:rPr>
          <w:color w:val="4F6228"/>
          <w:sz w:val="5"/>
        </w:rPr>
      </w:pPr>
    </w:p>
    <w:tbl>
      <w:tblPr>
        <w:tblStyle w:val="Style_3"/>
        <w:tblW w:type="auto" w:w="0"/>
        <w:jc w:val="center"/>
        <w:tblLayout w:type="fixed"/>
      </w:tblPr>
      <w:tblGrid>
        <w:gridCol w:w="963"/>
        <w:gridCol w:w="2693"/>
        <w:gridCol w:w="3260"/>
        <w:gridCol w:w="1559"/>
        <w:gridCol w:w="1418"/>
        <w:gridCol w:w="1417"/>
        <w:gridCol w:w="1418"/>
        <w:gridCol w:w="1417"/>
        <w:gridCol w:w="1560"/>
      </w:tblGrid>
      <w:tr>
        <w:trPr>
          <w:tblHeader/>
        </w:trPr>
        <w:tc>
          <w:tcPr>
            <w:tcW w:type="dxa" w:w="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8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</w:t>
            </w:r>
          </w:p>
        </w:tc>
      </w:tr>
      <w:tr>
        <w:tc>
          <w:tcPr>
            <w:tcW w:type="dxa" w:w="963"/>
            <w:tcBorders>
              <w:top w:color="000000" w:sz="4" w:val="single"/>
            </w:tcBorders>
            <w:shd w:fill="auto" w:val="clear"/>
          </w:tcPr>
          <w:p w14:paraId="A7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1.</w:t>
            </w: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</w:tcPr>
          <w:p w14:paraId="A8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Программа, всего:</w:t>
            </w:r>
          </w:p>
          <w:p w14:paraId="A9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8 040,19 тыс. ру</w:t>
            </w:r>
            <w:r>
              <w:rPr>
                <w:color w:val="4F6228"/>
              </w:rPr>
              <w:t>б</w:t>
            </w:r>
            <w:r>
              <w:rPr>
                <w:color w:val="4F6228"/>
              </w:rPr>
              <w:t>лей</w:t>
            </w:r>
          </w:p>
        </w:tc>
        <w:tc>
          <w:tcPr>
            <w:tcW w:type="dxa" w:w="3260"/>
            <w:tcBorders>
              <w:top w:color="000000" w:sz="4" w:val="single"/>
            </w:tcBorders>
            <w:shd w:fill="auto" w:val="clear"/>
          </w:tcPr>
          <w:p w14:paraId="AA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1559"/>
            <w:tcBorders>
              <w:top w:color="000000" w:sz="4" w:val="single"/>
            </w:tcBorders>
            <w:shd w:fill="auto" w:val="clear"/>
          </w:tcPr>
          <w:p w14:paraId="AB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586,46</w:t>
            </w:r>
          </w:p>
        </w:tc>
        <w:tc>
          <w:tcPr>
            <w:tcW w:type="dxa" w:w="1418"/>
            <w:tcBorders>
              <w:top w:color="000000" w:sz="4" w:val="single"/>
            </w:tcBorders>
            <w:shd w:fill="auto" w:val="clear"/>
          </w:tcPr>
          <w:p w14:paraId="AC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1 766,10</w:t>
            </w:r>
          </w:p>
        </w:tc>
        <w:tc>
          <w:tcPr>
            <w:tcW w:type="dxa" w:w="1417"/>
            <w:tcBorders>
              <w:top w:color="000000" w:sz="4" w:val="single"/>
            </w:tcBorders>
            <w:shd w:fill="auto" w:val="clear"/>
          </w:tcPr>
          <w:p w14:paraId="AD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2 139,95</w:t>
            </w:r>
          </w:p>
        </w:tc>
        <w:tc>
          <w:tcPr>
            <w:tcW w:type="dxa" w:w="1418"/>
            <w:tcBorders>
              <w:top w:color="000000" w:sz="4" w:val="single"/>
            </w:tcBorders>
            <w:shd w:fill="auto" w:val="clear"/>
          </w:tcPr>
          <w:p w14:paraId="AE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  <w:tc>
          <w:tcPr>
            <w:tcW w:type="dxa" w:w="1417"/>
            <w:tcBorders>
              <w:top w:color="000000" w:sz="4" w:val="single"/>
            </w:tcBorders>
            <w:shd w:fill="auto" w:val="clear"/>
          </w:tcPr>
          <w:p w14:paraId="AF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  <w:tc>
          <w:tcPr>
            <w:tcW w:type="dxa" w:w="1560"/>
            <w:tcBorders>
              <w:top w:color="000000" w:sz="4" w:val="single"/>
            </w:tcBorders>
            <w:shd w:fill="auto" w:val="clear"/>
          </w:tcPr>
          <w:p w14:paraId="B0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</w:tr>
      <w:tr>
        <w:tc>
          <w:tcPr>
            <w:tcW w:type="dxa" w:w="963"/>
            <w:vMerge w:val="restart"/>
            <w:shd w:fill="auto" w:val="clear"/>
          </w:tcPr>
          <w:p w14:paraId="B1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vMerge w:val="restart"/>
            <w:shd w:fill="auto" w:val="clear"/>
          </w:tcPr>
          <w:p w14:paraId="B2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B3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shd w:fill="auto" w:val="clear"/>
          </w:tcPr>
          <w:p w14:paraId="B4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586,46</w:t>
            </w:r>
          </w:p>
        </w:tc>
        <w:tc>
          <w:tcPr>
            <w:tcW w:type="dxa" w:w="1418"/>
            <w:shd w:fill="auto" w:val="clear"/>
          </w:tcPr>
          <w:p w14:paraId="B5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1 766,10</w:t>
            </w:r>
          </w:p>
        </w:tc>
        <w:tc>
          <w:tcPr>
            <w:tcW w:type="dxa" w:w="1417"/>
            <w:shd w:fill="auto" w:val="clear"/>
          </w:tcPr>
          <w:p w14:paraId="B6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2 139,95</w:t>
            </w:r>
          </w:p>
        </w:tc>
        <w:tc>
          <w:tcPr>
            <w:tcW w:type="dxa" w:w="1418"/>
            <w:shd w:fill="auto" w:val="clear"/>
          </w:tcPr>
          <w:p w14:paraId="B7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  <w:tc>
          <w:tcPr>
            <w:tcW w:type="dxa" w:w="1417"/>
            <w:shd w:fill="auto" w:val="clear"/>
          </w:tcPr>
          <w:p w14:paraId="B8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  <w:tc>
          <w:tcPr>
            <w:tcW w:type="dxa" w:w="1560"/>
            <w:shd w:fill="auto" w:val="clear"/>
          </w:tcPr>
          <w:p w14:paraId="B9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1 182,56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BA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vMerge w:val="restart"/>
            <w:shd w:fill="auto" w:val="clear"/>
          </w:tcPr>
          <w:p w14:paraId="BB020000">
            <w:pPr>
              <w:ind/>
              <w:jc w:val="center"/>
              <w:rPr>
                <w:color w:val="4F6228"/>
              </w:rPr>
            </w:pPr>
          </w:p>
          <w:p w14:paraId="BC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586,46</w:t>
            </w:r>
          </w:p>
        </w:tc>
        <w:tc>
          <w:tcPr>
            <w:tcW w:type="dxa" w:w="1418"/>
            <w:vMerge w:val="restart"/>
            <w:shd w:fill="auto" w:val="clear"/>
          </w:tcPr>
          <w:p w14:paraId="BD020000">
            <w:pPr>
              <w:widowControl w:val="0"/>
              <w:ind/>
              <w:jc w:val="center"/>
              <w:rPr>
                <w:color w:val="4F6228"/>
              </w:rPr>
            </w:pPr>
          </w:p>
          <w:p w14:paraId="BE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1 766,10</w:t>
            </w:r>
          </w:p>
        </w:tc>
        <w:tc>
          <w:tcPr>
            <w:tcW w:type="dxa" w:w="1417"/>
            <w:vMerge w:val="restart"/>
            <w:shd w:fill="auto" w:val="clear"/>
          </w:tcPr>
          <w:p w14:paraId="BF020000">
            <w:pPr>
              <w:widowControl w:val="0"/>
              <w:ind/>
              <w:jc w:val="center"/>
              <w:rPr>
                <w:color w:val="4F6228"/>
              </w:rPr>
            </w:pPr>
          </w:p>
          <w:p w14:paraId="C0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1 814,41</w:t>
            </w:r>
          </w:p>
        </w:tc>
        <w:tc>
          <w:tcPr>
            <w:tcW w:type="dxa" w:w="1418"/>
            <w:vMerge w:val="restart"/>
            <w:shd w:fill="auto" w:val="clear"/>
          </w:tcPr>
          <w:p w14:paraId="C1020000">
            <w:pPr>
              <w:widowControl w:val="0"/>
              <w:ind/>
              <w:jc w:val="center"/>
              <w:rPr>
                <w:color w:val="4F6228"/>
              </w:rPr>
            </w:pPr>
          </w:p>
          <w:p w14:paraId="C2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1 046,48</w:t>
            </w:r>
          </w:p>
        </w:tc>
        <w:tc>
          <w:tcPr>
            <w:tcW w:type="dxa" w:w="1417"/>
            <w:vMerge w:val="restart"/>
            <w:shd w:fill="auto" w:val="clear"/>
          </w:tcPr>
          <w:p w14:paraId="C3020000">
            <w:pPr>
              <w:ind/>
              <w:jc w:val="center"/>
              <w:rPr>
                <w:color w:val="4F6228"/>
              </w:rPr>
            </w:pPr>
          </w:p>
          <w:p w14:paraId="C4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1 046,48</w:t>
            </w:r>
          </w:p>
        </w:tc>
        <w:tc>
          <w:tcPr>
            <w:tcW w:type="dxa" w:w="1560"/>
            <w:vMerge w:val="restart"/>
            <w:shd w:fill="auto" w:val="clear"/>
          </w:tcPr>
          <w:p w14:paraId="C5020000">
            <w:pPr>
              <w:ind/>
              <w:jc w:val="center"/>
              <w:rPr>
                <w:color w:val="4F6228"/>
              </w:rPr>
            </w:pPr>
          </w:p>
          <w:p w14:paraId="C6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1 046,48</w:t>
            </w:r>
          </w:p>
        </w:tc>
      </w:tr>
      <w:tr>
        <w:tc>
          <w:tcPr>
            <w:tcW w:type="dxa" w:w="963"/>
            <w:shd w:fill="auto" w:val="clear"/>
          </w:tcPr>
          <w:p w14:paraId="C7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C8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C9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Андр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повского муниципальн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округа Ставропол</w:t>
            </w:r>
            <w:r>
              <w:rPr>
                <w:color w:val="4F6228"/>
              </w:rPr>
              <w:t>ь</w:t>
            </w:r>
            <w:r>
              <w:rPr>
                <w:color w:val="4F6228"/>
              </w:rPr>
              <w:t>ского края (далее - а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министр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ция округа);</w:t>
            </w: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shd w:fill="auto" w:val="clear"/>
          </w:tcPr>
          <w:p w14:paraId="CA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CB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CC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Водораздельный терр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ториальный отдел адм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нистрации Андроповск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муниципального округа Ставропольского края (далее - Водора</w:t>
            </w:r>
            <w:r>
              <w:rPr>
                <w:color w:val="4F6228"/>
              </w:rPr>
              <w:t>з</w:t>
            </w:r>
            <w:r>
              <w:rPr>
                <w:color w:val="4F6228"/>
              </w:rPr>
              <w:t>дельный терротдел);</w:t>
            </w:r>
          </w:p>
        </w:tc>
        <w:tc>
          <w:tcPr>
            <w:tcW w:type="dxa" w:w="1559"/>
            <w:shd w:fill="auto" w:val="clear"/>
          </w:tcPr>
          <w:p w14:paraId="CD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E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F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131,70</w:t>
            </w:r>
          </w:p>
        </w:tc>
        <w:tc>
          <w:tcPr>
            <w:tcW w:type="dxa" w:w="1418"/>
            <w:shd w:fill="auto" w:val="clear"/>
          </w:tcPr>
          <w:p w14:paraId="D0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1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D2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D3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D4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D5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Воровсколесский терр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ториальный отдел адм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нистрации Андроповск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муниципального округа Ставропольского края (далее - Воровск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лесский терротдел);</w:t>
            </w:r>
          </w:p>
        </w:tc>
        <w:tc>
          <w:tcPr>
            <w:tcW w:type="dxa" w:w="1559"/>
            <w:shd w:fill="auto" w:val="clear"/>
          </w:tcPr>
          <w:p w14:paraId="D6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D7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8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8,00</w:t>
            </w:r>
          </w:p>
        </w:tc>
        <w:tc>
          <w:tcPr>
            <w:tcW w:type="dxa" w:w="1418"/>
            <w:shd w:fill="auto" w:val="clear"/>
          </w:tcPr>
          <w:p w14:paraId="D9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A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DB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DC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DD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DE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Казинский территор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- Казинский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ротдел);</w:t>
            </w:r>
          </w:p>
        </w:tc>
        <w:tc>
          <w:tcPr>
            <w:tcW w:type="dxa" w:w="1559"/>
            <w:shd w:fill="auto" w:val="clear"/>
          </w:tcPr>
          <w:p w14:paraId="DF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E0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E1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8"/>
            <w:shd w:fill="auto" w:val="clear"/>
          </w:tcPr>
          <w:p w14:paraId="E2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7"/>
            <w:shd w:fill="auto" w:val="clear"/>
          </w:tcPr>
          <w:p w14:paraId="E3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560"/>
            <w:shd w:fill="auto" w:val="clear"/>
          </w:tcPr>
          <w:p w14:paraId="E4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</w:tr>
      <w:tr>
        <w:tc>
          <w:tcPr>
            <w:tcW w:type="dxa" w:w="963"/>
            <w:shd w:fill="auto" w:val="clear"/>
          </w:tcPr>
          <w:p w14:paraId="E5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6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E7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Красноярский террит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риальный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- Красноярский терротдел);</w:t>
            </w:r>
          </w:p>
        </w:tc>
        <w:tc>
          <w:tcPr>
            <w:tcW w:type="dxa" w:w="1559"/>
            <w:shd w:fill="auto" w:val="clear"/>
          </w:tcPr>
          <w:p w14:paraId="E8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E9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EA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EB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EC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ED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EE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F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F0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Крымгиреевский терр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ториальный отдел адм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нистрации Андроповск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муниципального округа Ставропольского края (далее - Крымгир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евский терротдел);</w:t>
            </w:r>
          </w:p>
        </w:tc>
        <w:tc>
          <w:tcPr>
            <w:tcW w:type="dxa" w:w="1559"/>
            <w:shd w:fill="auto" w:val="clear"/>
          </w:tcPr>
          <w:p w14:paraId="F1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2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3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49,76</w:t>
            </w:r>
          </w:p>
        </w:tc>
        <w:tc>
          <w:tcPr>
            <w:tcW w:type="dxa" w:w="1418"/>
            <w:shd w:fill="auto" w:val="clear"/>
          </w:tcPr>
          <w:p w14:paraId="F4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5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6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F702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F802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F902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Курсавский территор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- Курсавский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ротдел);</w:t>
            </w:r>
          </w:p>
        </w:tc>
        <w:tc>
          <w:tcPr>
            <w:tcW w:type="dxa" w:w="1559"/>
            <w:shd w:fill="auto" w:val="clear"/>
          </w:tcPr>
          <w:p w14:paraId="FA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B02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C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D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E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F02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0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1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02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Куршавский территор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- Куршавский терротдел);</w:t>
            </w:r>
          </w:p>
        </w:tc>
        <w:tc>
          <w:tcPr>
            <w:tcW w:type="dxa" w:w="1559"/>
            <w:shd w:fill="auto" w:val="clear"/>
          </w:tcPr>
          <w:p w14:paraId="03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5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6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08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9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A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0B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Новоянкульский терр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ториальный отдел адм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нистрации Андроповск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муниципального округа Ставропольского края (далее - Новоя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кульский терротдел);</w:t>
            </w:r>
          </w:p>
        </w:tc>
        <w:tc>
          <w:tcPr>
            <w:tcW w:type="dxa" w:w="1559"/>
            <w:shd w:fill="auto" w:val="clear"/>
          </w:tcPr>
          <w:p w14:paraId="0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E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F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0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12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13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14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Солуно-Дмитриевский территориальный отдел администрации Андр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повского муниципальн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го округа Ставропол</w:t>
            </w:r>
            <w:r>
              <w:rPr>
                <w:color w:val="4F6228"/>
              </w:rPr>
              <w:t>ь</w:t>
            </w:r>
            <w:r>
              <w:rPr>
                <w:color w:val="4F6228"/>
              </w:rPr>
              <w:t>ского края (далее - 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луно-Дмитриевский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ротдел);</w:t>
            </w:r>
          </w:p>
        </w:tc>
        <w:tc>
          <w:tcPr>
            <w:tcW w:type="dxa" w:w="1559"/>
            <w:shd w:fill="auto" w:val="clear"/>
          </w:tcPr>
          <w:p w14:paraId="15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8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A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1B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1C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1D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Султанский территор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– Султанский терротдел);</w:t>
            </w:r>
          </w:p>
        </w:tc>
        <w:tc>
          <w:tcPr>
            <w:tcW w:type="dxa" w:w="1559"/>
            <w:shd w:fill="auto" w:val="clear"/>
          </w:tcPr>
          <w:p w14:paraId="1E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0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2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2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2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24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25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26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Янкульский территор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альный отдел админ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страции Андроповского муниципального округа Ставропольского края (далее - Янкульский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ротдел);</w:t>
            </w:r>
          </w:p>
        </w:tc>
        <w:tc>
          <w:tcPr>
            <w:tcW w:type="dxa" w:w="1559"/>
            <w:shd w:fill="auto" w:val="clear"/>
          </w:tcPr>
          <w:p w14:paraId="27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2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2A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2C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restart"/>
            <w:shd w:fill="auto" w:val="clear"/>
          </w:tcPr>
          <w:p w14:paraId="2D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2E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2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30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3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32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3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3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35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3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3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38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3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3A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3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3C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3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3E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3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4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43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ства и иные источн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ки</w:t>
            </w:r>
          </w:p>
        </w:tc>
        <w:tc>
          <w:tcPr>
            <w:tcW w:type="dxa" w:w="1559"/>
            <w:shd w:fill="auto" w:val="clear"/>
          </w:tcPr>
          <w:p w14:paraId="4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5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7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4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4A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4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E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5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rPr>
          <w:trHeight w:hRule="atLeast" w:val="322"/>
        </w:trPr>
        <w:tc>
          <w:tcPr>
            <w:tcW w:type="dxa" w:w="963"/>
            <w:vMerge w:val="restart"/>
            <w:shd w:fill="auto" w:val="clear"/>
          </w:tcPr>
          <w:p w14:paraId="5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2.</w:t>
            </w:r>
          </w:p>
        </w:tc>
        <w:tc>
          <w:tcPr>
            <w:tcW w:type="dxa" w:w="2693"/>
            <w:vMerge w:val="restart"/>
            <w:shd w:fill="auto" w:val="clear"/>
          </w:tcPr>
          <w:p w14:paraId="52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Подпрограмма «Профилактика безнадзорности и правонарушений несовершенноле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них, н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законного потребления и об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рота нарк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тических средств и псих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тропных в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ществ», всего: 4 050,42 тыс. рублей</w:t>
            </w:r>
          </w:p>
        </w:tc>
        <w:tc>
          <w:tcPr>
            <w:tcW w:type="dxa" w:w="3260"/>
            <w:vMerge w:val="restart"/>
            <w:shd w:fill="auto" w:val="clear"/>
          </w:tcPr>
          <w:p w14:paraId="53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vMerge w:val="restart"/>
            <w:shd w:fill="auto" w:val="clear"/>
          </w:tcPr>
          <w:p w14:paraId="54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138,96</w:t>
            </w:r>
          </w:p>
        </w:tc>
        <w:tc>
          <w:tcPr>
            <w:tcW w:type="dxa" w:w="1418"/>
            <w:vMerge w:val="restart"/>
            <w:shd w:fill="auto" w:val="clear"/>
          </w:tcPr>
          <w:p w14:paraId="55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741,58</w:t>
            </w:r>
          </w:p>
        </w:tc>
        <w:tc>
          <w:tcPr>
            <w:tcW w:type="dxa" w:w="1417"/>
            <w:vMerge w:val="restart"/>
            <w:shd w:fill="auto" w:val="clear"/>
          </w:tcPr>
          <w:p w14:paraId="56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824,96</w:t>
            </w:r>
          </w:p>
        </w:tc>
        <w:tc>
          <w:tcPr>
            <w:tcW w:type="dxa" w:w="1418"/>
            <w:vMerge w:val="restart"/>
            <w:shd w:fill="auto" w:val="clear"/>
          </w:tcPr>
          <w:p w14:paraId="5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417"/>
            <w:vMerge w:val="restart"/>
            <w:shd w:fill="auto" w:val="clear"/>
          </w:tcPr>
          <w:p w14:paraId="58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560"/>
            <w:vMerge w:val="restart"/>
            <w:shd w:fill="auto" w:val="clear"/>
          </w:tcPr>
          <w:p w14:paraId="5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</w:tr>
      <w:tr>
        <w:trPr>
          <w:trHeight w:hRule="atLeast" w:val="322"/>
        </w:trP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gridSpan w:val="1"/>
            <w:vMerge w:val="continue"/>
            <w:shd w:fill="auto" w:val="clear"/>
          </w:tcPr>
          <w:p/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3656"/>
            <w:gridSpan w:val="2"/>
            <w:vMerge w:val="restart"/>
            <w:shd w:fill="auto" w:val="clear"/>
          </w:tcPr>
          <w:p w14:paraId="5A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5B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vMerge w:val="restart"/>
            <w:shd w:fill="auto" w:val="clear"/>
          </w:tcPr>
          <w:p w14:paraId="5C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138,96</w:t>
            </w:r>
          </w:p>
        </w:tc>
        <w:tc>
          <w:tcPr>
            <w:tcW w:type="dxa" w:w="1418"/>
            <w:vMerge w:val="restart"/>
            <w:shd w:fill="auto" w:val="clear"/>
          </w:tcPr>
          <w:p w14:paraId="5D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741,58</w:t>
            </w:r>
          </w:p>
        </w:tc>
        <w:tc>
          <w:tcPr>
            <w:tcW w:type="dxa" w:w="1417"/>
            <w:vMerge w:val="restart"/>
            <w:shd w:fill="auto" w:val="clear"/>
          </w:tcPr>
          <w:p w14:paraId="5E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824,96</w:t>
            </w:r>
          </w:p>
        </w:tc>
        <w:tc>
          <w:tcPr>
            <w:tcW w:type="dxa" w:w="1418"/>
            <w:vMerge w:val="restart"/>
            <w:shd w:fill="auto" w:val="clear"/>
          </w:tcPr>
          <w:p w14:paraId="5F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417"/>
            <w:vMerge w:val="restart"/>
            <w:shd w:fill="auto" w:val="clear"/>
          </w:tcPr>
          <w:p w14:paraId="60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560"/>
            <w:vMerge w:val="restart"/>
            <w:shd w:fill="auto" w:val="clear"/>
          </w:tcPr>
          <w:p w14:paraId="6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62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63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64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138,96</w:t>
            </w:r>
          </w:p>
        </w:tc>
        <w:tc>
          <w:tcPr>
            <w:tcW w:type="dxa" w:w="1418"/>
            <w:shd w:fill="auto" w:val="clear"/>
          </w:tcPr>
          <w:p w14:paraId="65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741,58</w:t>
            </w:r>
          </w:p>
        </w:tc>
        <w:tc>
          <w:tcPr>
            <w:tcW w:type="dxa" w:w="1417"/>
            <w:shd w:fill="auto" w:val="clear"/>
          </w:tcPr>
          <w:p w14:paraId="66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824,96</w:t>
            </w:r>
          </w:p>
        </w:tc>
        <w:tc>
          <w:tcPr>
            <w:tcW w:type="dxa" w:w="1418"/>
            <w:shd w:fill="auto" w:val="clear"/>
          </w:tcPr>
          <w:p w14:paraId="6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417"/>
            <w:shd w:fill="auto" w:val="clear"/>
          </w:tcPr>
          <w:p w14:paraId="68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  <w:tc>
          <w:tcPr>
            <w:tcW w:type="dxa" w:w="1560"/>
            <w:shd w:fill="auto" w:val="clear"/>
          </w:tcPr>
          <w:p w14:paraId="6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781,64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6A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6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E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7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71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смотренные:</w:t>
            </w:r>
          </w:p>
        </w:tc>
        <w:tc>
          <w:tcPr>
            <w:tcW w:type="dxa" w:w="1559"/>
            <w:shd w:fill="auto" w:val="clear"/>
          </w:tcPr>
          <w:p w14:paraId="7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7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7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75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76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7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3656"/>
            <w:gridSpan w:val="2"/>
            <w:vMerge w:val="restart"/>
            <w:shd w:fill="auto" w:val="clear"/>
          </w:tcPr>
          <w:p w14:paraId="78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79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7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7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7C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7D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7E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7F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80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соисполнителю</w:t>
            </w:r>
          </w:p>
        </w:tc>
        <w:tc>
          <w:tcPr>
            <w:tcW w:type="dxa" w:w="1559"/>
            <w:shd w:fill="auto" w:val="clear"/>
          </w:tcPr>
          <w:p w14:paraId="8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3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5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8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87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8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8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8E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ства и иные источн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ки</w:t>
            </w:r>
          </w:p>
        </w:tc>
        <w:tc>
          <w:tcPr>
            <w:tcW w:type="dxa" w:w="1559"/>
            <w:shd w:fill="auto" w:val="clear"/>
          </w:tcPr>
          <w:p w14:paraId="8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3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3656"/>
            <w:gridSpan w:val="2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95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9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7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rPr>
          <w:trHeight w:hRule="atLeast" w:val="322"/>
        </w:trPr>
        <w:tc>
          <w:tcPr>
            <w:tcW w:type="dxa" w:w="963"/>
            <w:vMerge w:val="restart"/>
            <w:shd w:fill="auto" w:val="clear"/>
          </w:tcPr>
          <w:p w14:paraId="9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2.1.</w:t>
            </w:r>
          </w:p>
        </w:tc>
        <w:tc>
          <w:tcPr>
            <w:tcW w:type="dxa" w:w="2693"/>
            <w:vMerge w:val="restart"/>
            <w:shd w:fill="auto" w:val="clear"/>
          </w:tcPr>
          <w:p w14:paraId="9D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Основное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ятие «Профилакт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ка прав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нарушений и преступлений среди несоверше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нолетних и молод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жи»</w:t>
            </w:r>
          </w:p>
        </w:tc>
        <w:tc>
          <w:tcPr>
            <w:tcW w:type="dxa" w:w="3260"/>
            <w:vMerge w:val="restart"/>
            <w:shd w:fill="auto" w:val="clear"/>
          </w:tcPr>
          <w:p w14:paraId="9E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vMerge w:val="restart"/>
            <w:shd w:fill="auto" w:val="clear"/>
          </w:tcPr>
          <w:p w14:paraId="9F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119,00</w:t>
            </w:r>
          </w:p>
        </w:tc>
        <w:tc>
          <w:tcPr>
            <w:tcW w:type="dxa" w:w="1418"/>
            <w:vMerge w:val="restart"/>
            <w:shd w:fill="auto" w:val="clear"/>
          </w:tcPr>
          <w:p w14:paraId="A0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142,00</w:t>
            </w:r>
          </w:p>
        </w:tc>
        <w:tc>
          <w:tcPr>
            <w:tcW w:type="dxa" w:w="1417"/>
            <w:vMerge w:val="restart"/>
            <w:shd w:fill="auto" w:val="clear"/>
          </w:tcPr>
          <w:p w14:paraId="A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8"/>
            <w:vMerge w:val="restart"/>
            <w:shd w:fill="auto" w:val="clear"/>
          </w:tcPr>
          <w:p w14:paraId="A2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7"/>
            <w:vMerge w:val="restart"/>
            <w:shd w:fill="auto" w:val="clear"/>
          </w:tcPr>
          <w:p w14:paraId="A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560"/>
            <w:vMerge w:val="restart"/>
            <w:shd w:fill="auto" w:val="clear"/>
          </w:tcPr>
          <w:p w14:paraId="A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</w:tr>
      <w:tr>
        <w:trPr>
          <w:trHeight w:hRule="atLeast" w:val="322"/>
        </w:trP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gridSpan w:val="1"/>
            <w:vMerge w:val="continue"/>
            <w:shd w:fill="auto" w:val="clear"/>
          </w:tcPr>
          <w:p/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rPr>
          <w:trHeight w:hRule="atLeast" w:val="1288"/>
        </w:trPr>
        <w:tc>
          <w:tcPr>
            <w:tcW w:type="dxa" w:w="963"/>
            <w:shd w:fill="auto" w:val="clear"/>
          </w:tcPr>
          <w:p w14:paraId="A5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A6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A7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  <w:p w14:paraId="A8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shd w:fill="auto" w:val="clear"/>
          </w:tcPr>
          <w:p w14:paraId="A9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119,00</w:t>
            </w:r>
          </w:p>
        </w:tc>
        <w:tc>
          <w:tcPr>
            <w:tcW w:type="dxa" w:w="1418"/>
            <w:shd w:fill="auto" w:val="clear"/>
          </w:tcPr>
          <w:p w14:paraId="AA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142,00</w:t>
            </w:r>
          </w:p>
        </w:tc>
        <w:tc>
          <w:tcPr>
            <w:tcW w:type="dxa" w:w="1417"/>
            <w:shd w:fill="auto" w:val="clear"/>
          </w:tcPr>
          <w:p w14:paraId="A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8"/>
            <w:shd w:fill="auto" w:val="clear"/>
          </w:tcPr>
          <w:p w14:paraId="AC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7"/>
            <w:shd w:fill="auto" w:val="clear"/>
          </w:tcPr>
          <w:p w14:paraId="AD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560"/>
            <w:shd w:fill="auto" w:val="clear"/>
          </w:tcPr>
          <w:p w14:paraId="AE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</w:tr>
      <w:tr>
        <w:tc>
          <w:tcPr>
            <w:tcW w:type="dxa" w:w="963"/>
            <w:vMerge w:val="restart"/>
            <w:shd w:fill="auto" w:val="clear"/>
          </w:tcPr>
          <w:p w14:paraId="AF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vMerge w:val="restart"/>
            <w:shd w:fill="auto" w:val="clear"/>
          </w:tcPr>
          <w:p w14:paraId="B0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B1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B2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119,00</w:t>
            </w:r>
          </w:p>
        </w:tc>
        <w:tc>
          <w:tcPr>
            <w:tcW w:type="dxa" w:w="1418"/>
            <w:shd w:fill="auto" w:val="clear"/>
          </w:tcPr>
          <w:p w14:paraId="B3030000">
            <w:pPr>
              <w:widowControl w:val="0"/>
              <w:ind/>
              <w:jc w:val="center"/>
              <w:rPr>
                <w:color w:val="4F6228"/>
                <w:highlight w:val="yellow"/>
              </w:rPr>
            </w:pPr>
            <w:r>
              <w:rPr>
                <w:color w:val="4F6228"/>
              </w:rPr>
              <w:t>142,00</w:t>
            </w:r>
          </w:p>
        </w:tc>
        <w:tc>
          <w:tcPr>
            <w:tcW w:type="dxa" w:w="1417"/>
            <w:shd w:fill="auto" w:val="clear"/>
          </w:tcPr>
          <w:p w14:paraId="B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8"/>
            <w:shd w:fill="auto" w:val="clear"/>
          </w:tcPr>
          <w:p w14:paraId="B5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417"/>
            <w:shd w:fill="auto" w:val="clear"/>
          </w:tcPr>
          <w:p w14:paraId="B6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  <w:tc>
          <w:tcPr>
            <w:tcW w:type="dxa" w:w="1560"/>
            <w:shd w:fill="auto" w:val="clear"/>
          </w:tcPr>
          <w:p w14:paraId="B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166,00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B8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B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BE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BF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C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3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C5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C6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  <w:p w14:paraId="C7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shd w:fill="auto" w:val="clear"/>
          </w:tcPr>
          <w:p w14:paraId="C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CD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CE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ства и иные источн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ки</w:t>
            </w:r>
          </w:p>
        </w:tc>
        <w:tc>
          <w:tcPr>
            <w:tcW w:type="dxa" w:w="1559"/>
            <w:shd w:fill="auto" w:val="clear"/>
          </w:tcPr>
          <w:p w14:paraId="CF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D0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1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D2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3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D4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D5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D6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D7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8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D9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DA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DB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</w:tcPr>
          <w:p w14:paraId="DC03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2.2.</w:t>
            </w:r>
          </w:p>
        </w:tc>
        <w:tc>
          <w:tcPr>
            <w:tcW w:type="dxa" w:w="2693"/>
          </w:tcPr>
          <w:p w14:paraId="DD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Основное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ятие «Обеспечение деятельности к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миссии по делам несовершенноле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них и защите их прав»</w:t>
            </w:r>
          </w:p>
        </w:tc>
        <w:tc>
          <w:tcPr>
            <w:tcW w:type="dxa" w:w="3260"/>
            <w:shd w:fill="auto" w:val="clear"/>
          </w:tcPr>
          <w:p w14:paraId="DE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shd w:fill="auto" w:val="clear"/>
          </w:tcPr>
          <w:p w14:paraId="DF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E0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E1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E2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E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E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963"/>
          </w:tcPr>
          <w:p w14:paraId="E5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E6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E7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  <w:p w14:paraId="E8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shd w:fill="auto" w:val="clear"/>
          </w:tcPr>
          <w:p w14:paraId="E9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EA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E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EC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ED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EE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963"/>
          </w:tcPr>
          <w:p w14:paraId="EF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F0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1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F2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F3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F4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F5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F6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F7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963"/>
          </w:tcPr>
          <w:p w14:paraId="F803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F903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A03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FB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FC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FD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FE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FF03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0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963"/>
          </w:tcPr>
          <w:p w14:paraId="01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02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3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04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19,96</w:t>
            </w:r>
          </w:p>
        </w:tc>
        <w:tc>
          <w:tcPr>
            <w:tcW w:type="dxa" w:w="1418"/>
            <w:shd w:fill="auto" w:val="clear"/>
          </w:tcPr>
          <w:p w14:paraId="05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599,58</w:t>
            </w:r>
          </w:p>
        </w:tc>
        <w:tc>
          <w:tcPr>
            <w:tcW w:type="dxa" w:w="1417"/>
            <w:shd w:fill="auto" w:val="clear"/>
          </w:tcPr>
          <w:p w14:paraId="0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658,96</w:t>
            </w:r>
          </w:p>
        </w:tc>
        <w:tc>
          <w:tcPr>
            <w:tcW w:type="dxa" w:w="1418"/>
            <w:shd w:fill="auto" w:val="clear"/>
          </w:tcPr>
          <w:p w14:paraId="07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417"/>
            <w:shd w:fill="auto" w:val="clear"/>
          </w:tcPr>
          <w:p w14:paraId="0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  <w:tc>
          <w:tcPr>
            <w:tcW w:type="dxa" w:w="1560"/>
            <w:shd w:fill="auto" w:val="clear"/>
          </w:tcPr>
          <w:p w14:paraId="0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615,64</w:t>
            </w:r>
          </w:p>
        </w:tc>
      </w:tr>
      <w:tr>
        <w:tc>
          <w:tcPr>
            <w:tcW w:type="dxa" w:w="963"/>
          </w:tcPr>
          <w:p w14:paraId="0A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0B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C040000">
            <w:pPr>
              <w:widowControl w:val="0"/>
              <w:ind/>
              <w:jc w:val="both"/>
              <w:rPr>
                <w:color w:val="4F6228"/>
                <w:sz w:val="27"/>
              </w:rPr>
            </w:pPr>
            <w:r>
              <w:rPr>
                <w:color w:val="4F6228"/>
                <w:sz w:val="27"/>
              </w:rPr>
              <w:t>выпадающие доходы бюджета округа в резул</w:t>
            </w:r>
            <w:r>
              <w:rPr>
                <w:color w:val="4F6228"/>
                <w:sz w:val="27"/>
              </w:rPr>
              <w:t>ь</w:t>
            </w:r>
            <w:r>
              <w:rPr>
                <w:color w:val="4F6228"/>
                <w:sz w:val="27"/>
              </w:rPr>
              <w:t>тате применения мер м</w:t>
            </w:r>
            <w:r>
              <w:rPr>
                <w:color w:val="4F6228"/>
                <w:sz w:val="27"/>
              </w:rPr>
              <w:t>у</w:t>
            </w:r>
            <w:r>
              <w:rPr>
                <w:color w:val="4F6228"/>
                <w:sz w:val="27"/>
              </w:rPr>
              <w:t>ниципального регулир</w:t>
            </w:r>
            <w:r>
              <w:rPr>
                <w:color w:val="4F6228"/>
                <w:sz w:val="27"/>
              </w:rPr>
              <w:t>о</w:t>
            </w:r>
            <w:r>
              <w:rPr>
                <w:color w:val="4F6228"/>
                <w:sz w:val="27"/>
              </w:rPr>
              <w:t>вания,</w:t>
            </w:r>
          </w:p>
        </w:tc>
        <w:tc>
          <w:tcPr>
            <w:tcW w:type="dxa" w:w="1559"/>
            <w:shd w:fill="auto" w:val="clear"/>
          </w:tcPr>
          <w:p w14:paraId="0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0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</w:tcPr>
          <w:p w14:paraId="13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14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15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ства и иные источн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ки</w:t>
            </w:r>
          </w:p>
        </w:tc>
        <w:tc>
          <w:tcPr>
            <w:tcW w:type="dxa" w:w="1559"/>
            <w:shd w:fill="auto" w:val="clear"/>
          </w:tcPr>
          <w:p w14:paraId="16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7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8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9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A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</w:tcPr>
          <w:p w14:paraId="1C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</w:tcPr>
          <w:p w14:paraId="1D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1E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1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20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2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23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2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rPr>
          <w:trHeight w:hRule="atLeast" w:val="322"/>
        </w:trPr>
        <w:tc>
          <w:tcPr>
            <w:tcW w:type="dxa" w:w="963"/>
            <w:vMerge w:val="restart"/>
            <w:shd w:fill="auto" w:val="clear"/>
          </w:tcPr>
          <w:p w14:paraId="2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3.</w:t>
            </w:r>
          </w:p>
        </w:tc>
        <w:tc>
          <w:tcPr>
            <w:tcW w:type="dxa" w:w="2693"/>
            <w:vMerge w:val="restart"/>
            <w:shd w:fill="auto" w:val="clear"/>
          </w:tcPr>
          <w:p w14:paraId="26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Подпрограмма «Профилактика преступлений и иных правонаруш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ний», всего: 3 989,77 тыс. ру</w:t>
            </w:r>
            <w:r>
              <w:rPr>
                <w:color w:val="4F6228"/>
              </w:rPr>
              <w:t>б</w:t>
            </w:r>
            <w:r>
              <w:rPr>
                <w:color w:val="4F6228"/>
              </w:rPr>
              <w:t>лей</w:t>
            </w:r>
          </w:p>
        </w:tc>
        <w:tc>
          <w:tcPr>
            <w:tcW w:type="dxa" w:w="3260"/>
            <w:vMerge w:val="restart"/>
            <w:shd w:fill="auto" w:val="clear"/>
          </w:tcPr>
          <w:p w14:paraId="27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vMerge w:val="restart"/>
            <w:shd w:fill="auto" w:val="clear"/>
          </w:tcPr>
          <w:p w14:paraId="28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447,50</w:t>
            </w:r>
          </w:p>
        </w:tc>
        <w:tc>
          <w:tcPr>
            <w:tcW w:type="dxa" w:w="1418"/>
            <w:vMerge w:val="restart"/>
            <w:shd w:fill="auto" w:val="clear"/>
          </w:tcPr>
          <w:p w14:paraId="2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1 024,52</w:t>
            </w:r>
          </w:p>
        </w:tc>
        <w:tc>
          <w:tcPr>
            <w:tcW w:type="dxa" w:w="1417"/>
            <w:vMerge w:val="restart"/>
            <w:shd w:fill="auto" w:val="clear"/>
          </w:tcPr>
          <w:p w14:paraId="2A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1 314,99</w:t>
            </w:r>
          </w:p>
        </w:tc>
        <w:tc>
          <w:tcPr>
            <w:tcW w:type="dxa" w:w="1418"/>
            <w:vMerge w:val="restart"/>
            <w:shd w:fill="auto" w:val="clear"/>
          </w:tcPr>
          <w:p w14:paraId="2B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  <w:tc>
          <w:tcPr>
            <w:tcW w:type="dxa" w:w="1417"/>
            <w:vMerge w:val="restart"/>
            <w:shd w:fill="auto" w:val="clear"/>
          </w:tcPr>
          <w:p w14:paraId="2C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  <w:tc>
          <w:tcPr>
            <w:tcW w:type="dxa" w:w="1560"/>
            <w:vMerge w:val="restart"/>
            <w:shd w:fill="auto" w:val="clear"/>
          </w:tcPr>
          <w:p w14:paraId="2D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</w:tr>
      <w:tr>
        <w:trPr>
          <w:trHeight w:hRule="atLeast" w:val="322"/>
        </w:trP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gridSpan w:val="1"/>
            <w:vMerge w:val="continue"/>
            <w:shd w:fill="auto" w:val="clear"/>
          </w:tcPr>
          <w:p/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vMerge w:val="restart"/>
            <w:shd w:fill="auto" w:val="clear"/>
          </w:tcPr>
          <w:p w14:paraId="2E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vMerge w:val="restart"/>
            <w:shd w:fill="auto" w:val="clear"/>
          </w:tcPr>
          <w:p w14:paraId="2F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30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vMerge w:val="restart"/>
            <w:shd w:fill="auto" w:val="clear"/>
          </w:tcPr>
          <w:p w14:paraId="3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447,50</w:t>
            </w:r>
          </w:p>
        </w:tc>
        <w:tc>
          <w:tcPr>
            <w:tcW w:type="dxa" w:w="1418"/>
            <w:vMerge w:val="restart"/>
            <w:shd w:fill="auto" w:val="clear"/>
          </w:tcPr>
          <w:p w14:paraId="32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1 024,52</w:t>
            </w:r>
          </w:p>
        </w:tc>
        <w:tc>
          <w:tcPr>
            <w:tcW w:type="dxa" w:w="1417"/>
            <w:vMerge w:val="restart"/>
            <w:shd w:fill="auto" w:val="clear"/>
          </w:tcPr>
          <w:p w14:paraId="33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1 314,99</w:t>
            </w:r>
          </w:p>
        </w:tc>
        <w:tc>
          <w:tcPr>
            <w:tcW w:type="dxa" w:w="1418"/>
            <w:vMerge w:val="restart"/>
            <w:shd w:fill="auto" w:val="clear"/>
          </w:tcPr>
          <w:p w14:paraId="34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  <w:tc>
          <w:tcPr>
            <w:tcW w:type="dxa" w:w="1417"/>
            <w:vMerge w:val="restart"/>
            <w:shd w:fill="auto" w:val="clear"/>
          </w:tcPr>
          <w:p w14:paraId="35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  <w:tc>
          <w:tcPr>
            <w:tcW w:type="dxa" w:w="1560"/>
            <w:vMerge w:val="restart"/>
            <w:shd w:fill="auto" w:val="clear"/>
          </w:tcPr>
          <w:p w14:paraId="3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400,92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37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shd w:fill="auto" w:val="clear"/>
          </w:tcPr>
          <w:p w14:paraId="38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39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3A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3B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447,50</w:t>
            </w:r>
          </w:p>
        </w:tc>
        <w:tc>
          <w:tcPr>
            <w:tcW w:type="dxa" w:w="1418"/>
            <w:shd w:fill="auto" w:val="clear"/>
          </w:tcPr>
          <w:p w14:paraId="3C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1 024,52</w:t>
            </w:r>
          </w:p>
        </w:tc>
        <w:tc>
          <w:tcPr>
            <w:tcW w:type="dxa" w:w="1417"/>
            <w:shd w:fill="auto" w:val="clear"/>
          </w:tcPr>
          <w:p w14:paraId="3D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989,45</w:t>
            </w:r>
          </w:p>
        </w:tc>
        <w:tc>
          <w:tcPr>
            <w:tcW w:type="dxa" w:w="1418"/>
            <w:shd w:fill="auto" w:val="clear"/>
          </w:tcPr>
          <w:p w14:paraId="3E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264,84</w:t>
            </w:r>
          </w:p>
        </w:tc>
        <w:tc>
          <w:tcPr>
            <w:tcW w:type="dxa" w:w="1417"/>
            <w:shd w:fill="auto" w:val="clear"/>
          </w:tcPr>
          <w:p w14:paraId="3F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264,84</w:t>
            </w:r>
          </w:p>
        </w:tc>
        <w:tc>
          <w:tcPr>
            <w:tcW w:type="dxa" w:w="1560"/>
            <w:shd w:fill="auto" w:val="clear"/>
          </w:tcPr>
          <w:p w14:paraId="4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264,84</w:t>
            </w:r>
          </w:p>
        </w:tc>
      </w:tr>
      <w:tr>
        <w:tc>
          <w:tcPr>
            <w:tcW w:type="dxa" w:w="963"/>
            <w:shd w:fill="auto" w:val="clear"/>
          </w:tcPr>
          <w:p w14:paraId="41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42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43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Водораздельный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4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131,70</w:t>
            </w:r>
          </w:p>
        </w:tc>
        <w:tc>
          <w:tcPr>
            <w:tcW w:type="dxa" w:w="1418"/>
            <w:shd w:fill="auto" w:val="clear"/>
          </w:tcPr>
          <w:p w14:paraId="47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4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4A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4B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4C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Воровсколесский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4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F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8,00</w:t>
            </w:r>
          </w:p>
        </w:tc>
        <w:tc>
          <w:tcPr>
            <w:tcW w:type="dxa" w:w="1418"/>
            <w:shd w:fill="auto" w:val="clear"/>
          </w:tcPr>
          <w:p w14:paraId="5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5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52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53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54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55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Казинский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56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57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5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8"/>
            <w:shd w:fill="auto" w:val="clear"/>
          </w:tcPr>
          <w:p w14:paraId="5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7"/>
            <w:shd w:fill="auto" w:val="clear"/>
          </w:tcPr>
          <w:p w14:paraId="5A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560"/>
            <w:shd w:fill="auto" w:val="clear"/>
          </w:tcPr>
          <w:p w14:paraId="5B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</w:tr>
      <w:tr>
        <w:tc>
          <w:tcPr>
            <w:tcW w:type="dxa" w:w="963"/>
            <w:shd w:fill="auto" w:val="clear"/>
          </w:tcPr>
          <w:p w14:paraId="5C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5D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5E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Красноярский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5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0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2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3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64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65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66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67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Крымгиреевский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68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9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A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49,76</w:t>
            </w:r>
          </w:p>
        </w:tc>
        <w:tc>
          <w:tcPr>
            <w:tcW w:type="dxa" w:w="1418"/>
            <w:shd w:fill="auto" w:val="clear"/>
          </w:tcPr>
          <w:p w14:paraId="6B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C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6D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6E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6F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70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Курсавский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7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3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4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5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7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77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78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79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Куршавский терротдел</w:t>
            </w:r>
          </w:p>
        </w:tc>
        <w:tc>
          <w:tcPr>
            <w:tcW w:type="dxa" w:w="1559"/>
            <w:shd w:fill="auto" w:val="clear"/>
          </w:tcPr>
          <w:p w14:paraId="7A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C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D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E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7F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80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81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82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Новоянкульский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83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5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7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8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89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8A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8B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луно-Дмитриевский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8C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E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F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92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93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94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Султанский терротдел</w:t>
            </w:r>
          </w:p>
        </w:tc>
        <w:tc>
          <w:tcPr>
            <w:tcW w:type="dxa" w:w="1559"/>
            <w:shd w:fill="auto" w:val="clear"/>
          </w:tcPr>
          <w:p w14:paraId="9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6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7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A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9B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9C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9D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Янкульский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9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2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A3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A4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A5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A6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A7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8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9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A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AC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AD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AE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AF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B0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3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B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B6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B7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B8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B9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A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C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B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BF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C0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C1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ства и иные источн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ки</w:t>
            </w:r>
          </w:p>
        </w:tc>
        <w:tc>
          <w:tcPr>
            <w:tcW w:type="dxa" w:w="1559"/>
            <w:shd w:fill="auto" w:val="clear"/>
          </w:tcPr>
          <w:p w14:paraId="C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3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6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C7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C8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C9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CA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C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C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D0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rPr>
          <w:trHeight w:hRule="atLeast" w:val="322"/>
        </w:trPr>
        <w:tc>
          <w:tcPr>
            <w:tcW w:type="dxa" w:w="963"/>
            <w:vMerge w:val="restart"/>
            <w:shd w:fill="auto" w:val="clear"/>
          </w:tcPr>
          <w:p w14:paraId="D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3.1.</w:t>
            </w:r>
          </w:p>
        </w:tc>
        <w:tc>
          <w:tcPr>
            <w:tcW w:type="dxa" w:w="2693"/>
            <w:vMerge w:val="restart"/>
            <w:shd w:fill="auto" w:val="clear"/>
          </w:tcPr>
          <w:p w14:paraId="D2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Основное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ятие «Привлечение казачества к оказ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нию помощи прав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охранительным о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ганам в охране о</w:t>
            </w:r>
            <w:r>
              <w:rPr>
                <w:color w:val="4F6228"/>
              </w:rPr>
              <w:t>б</w:t>
            </w:r>
            <w:r>
              <w:rPr>
                <w:color w:val="4F6228"/>
              </w:rPr>
              <w:t>щественного поря</w:t>
            </w:r>
            <w:r>
              <w:rPr>
                <w:color w:val="4F6228"/>
              </w:rPr>
              <w:t>д</w:t>
            </w:r>
            <w:r>
              <w:rPr>
                <w:color w:val="4F6228"/>
              </w:rPr>
              <w:t>ка, совершенствов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ние вое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но-патриотического воспитания казач</w:t>
            </w:r>
            <w:r>
              <w:rPr>
                <w:color w:val="4F6228"/>
              </w:rPr>
              <w:t>ь</w:t>
            </w:r>
            <w:r>
              <w:rPr>
                <w:color w:val="4F6228"/>
              </w:rPr>
              <w:t>ей молодежи, укрепление межн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циональных отн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шений»</w:t>
            </w:r>
          </w:p>
        </w:tc>
        <w:tc>
          <w:tcPr>
            <w:tcW w:type="dxa" w:w="3260"/>
            <w:vMerge w:val="restart"/>
            <w:shd w:fill="auto" w:val="clear"/>
          </w:tcPr>
          <w:p w14:paraId="D3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vMerge w:val="restart"/>
            <w:shd w:fill="auto" w:val="clear"/>
          </w:tcPr>
          <w:p w14:paraId="D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vMerge w:val="restart"/>
            <w:shd w:fill="auto" w:val="clear"/>
          </w:tcPr>
          <w:p w14:paraId="D5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vMerge w:val="restart"/>
            <w:shd w:fill="auto" w:val="clear"/>
          </w:tcPr>
          <w:p w14:paraId="D6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vMerge w:val="restart"/>
            <w:shd w:fill="auto" w:val="clear"/>
          </w:tcPr>
          <w:p w14:paraId="D7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vMerge w:val="restart"/>
            <w:shd w:fill="auto" w:val="clear"/>
          </w:tcPr>
          <w:p w14:paraId="D8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560"/>
            <w:vMerge w:val="restart"/>
            <w:shd w:fill="auto" w:val="clear"/>
          </w:tcPr>
          <w:p w14:paraId="D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</w:tr>
      <w:tr>
        <w:trPr>
          <w:trHeight w:hRule="atLeast" w:val="322"/>
        </w:trP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gridSpan w:val="1"/>
            <w:vMerge w:val="continue"/>
            <w:shd w:fill="auto" w:val="clear"/>
          </w:tcPr>
          <w:p/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vMerge w:val="restart"/>
            <w:shd w:fill="auto" w:val="clear"/>
          </w:tcPr>
          <w:p w14:paraId="DA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vMerge w:val="restart"/>
            <w:shd w:fill="auto" w:val="clear"/>
          </w:tcPr>
          <w:p w14:paraId="DB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DC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vMerge w:val="restart"/>
            <w:shd w:fill="auto" w:val="clear"/>
          </w:tcPr>
          <w:p w14:paraId="D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vMerge w:val="restart"/>
            <w:shd w:fill="auto" w:val="clear"/>
          </w:tcPr>
          <w:p w14:paraId="DE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vMerge w:val="restart"/>
            <w:shd w:fill="auto" w:val="clear"/>
          </w:tcPr>
          <w:p w14:paraId="DF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vMerge w:val="restart"/>
            <w:shd w:fill="auto" w:val="clear"/>
          </w:tcPr>
          <w:p w14:paraId="E0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vMerge w:val="restart"/>
            <w:shd w:fill="auto" w:val="clear"/>
          </w:tcPr>
          <w:p w14:paraId="E1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560"/>
            <w:vMerge w:val="restart"/>
            <w:shd w:fill="auto" w:val="clear"/>
          </w:tcPr>
          <w:p w14:paraId="E2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</w:tr>
      <w:tr>
        <w:tc>
          <w:tcPr>
            <w:tcW w:type="dxa" w:w="963"/>
            <w:gridSpan w:val="1"/>
            <w:vMerge w:val="continue"/>
            <w:shd w:fill="auto" w:val="clear"/>
          </w:tcPr>
          <w:p/>
        </w:tc>
        <w:tc>
          <w:tcPr>
            <w:tcW w:type="dxa" w:w="2693"/>
            <w:gridSpan w:val="1"/>
            <w:vMerge w:val="continue"/>
            <w:shd w:fill="auto" w:val="clear"/>
          </w:tcPr>
          <w:p/>
        </w:tc>
        <w:tc>
          <w:tcPr>
            <w:tcW w:type="dxa" w:w="3260"/>
            <w:shd w:fill="auto" w:val="clear"/>
          </w:tcPr>
          <w:p w14:paraId="E3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shd w:fill="auto" w:val="clear"/>
          </w:tcPr>
          <w:p w14:paraId="E4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5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E6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  <w:p w14:paraId="E7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shd w:fill="auto" w:val="clear"/>
          </w:tcPr>
          <w:p w14:paraId="E8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shd w:fill="auto" w:val="clear"/>
          </w:tcPr>
          <w:p w14:paraId="E9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shd w:fill="auto" w:val="clear"/>
          </w:tcPr>
          <w:p w14:paraId="EA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8"/>
            <w:shd w:fill="auto" w:val="clear"/>
          </w:tcPr>
          <w:p w14:paraId="EB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417"/>
            <w:shd w:fill="auto" w:val="clear"/>
          </w:tcPr>
          <w:p w14:paraId="EC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  <w:tc>
          <w:tcPr>
            <w:tcW w:type="dxa" w:w="1560"/>
            <w:shd w:fill="auto" w:val="clear"/>
          </w:tcPr>
          <w:p w14:paraId="ED04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25,00</w:t>
            </w:r>
          </w:p>
        </w:tc>
      </w:tr>
      <w:tr>
        <w:tc>
          <w:tcPr>
            <w:tcW w:type="dxa" w:w="963"/>
            <w:shd w:fill="auto" w:val="clear"/>
          </w:tcPr>
          <w:p w14:paraId="EE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F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0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F1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2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3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4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5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6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F704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F804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904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FA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B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C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D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E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F04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0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1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2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03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0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9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A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B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средства и иные и</w:t>
            </w:r>
            <w:r>
              <w:rPr>
                <w:color w:val="4F6228"/>
              </w:rPr>
              <w:t>с</w:t>
            </w:r>
            <w:r>
              <w:rPr>
                <w:color w:val="4F6228"/>
              </w:rPr>
              <w:t>точники</w:t>
            </w:r>
          </w:p>
        </w:tc>
        <w:tc>
          <w:tcPr>
            <w:tcW w:type="dxa" w:w="1559"/>
            <w:shd w:fill="auto" w:val="clear"/>
          </w:tcPr>
          <w:p w14:paraId="0C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F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0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1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12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13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14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1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9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A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1B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3.2.</w:t>
            </w:r>
          </w:p>
        </w:tc>
        <w:tc>
          <w:tcPr>
            <w:tcW w:type="dxa" w:w="2693"/>
            <w:shd w:fill="auto" w:val="clear"/>
          </w:tcPr>
          <w:p w14:paraId="1C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Основное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ятие «Оказание 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действия органам правопорядка в обеспечении охр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ны общественного п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рядка»</w:t>
            </w:r>
          </w:p>
        </w:tc>
        <w:tc>
          <w:tcPr>
            <w:tcW w:type="dxa" w:w="3260"/>
            <w:shd w:fill="auto" w:val="clear"/>
          </w:tcPr>
          <w:p w14:paraId="1D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shd w:fill="auto" w:val="clear"/>
          </w:tcPr>
          <w:p w14:paraId="1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394,50</w:t>
            </w:r>
          </w:p>
        </w:tc>
        <w:tc>
          <w:tcPr>
            <w:tcW w:type="dxa" w:w="1418"/>
            <w:shd w:fill="auto" w:val="clear"/>
          </w:tcPr>
          <w:p w14:paraId="1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972,92</w:t>
            </w:r>
          </w:p>
        </w:tc>
        <w:tc>
          <w:tcPr>
            <w:tcW w:type="dxa" w:w="1417"/>
            <w:shd w:fill="auto" w:val="clear"/>
          </w:tcPr>
          <w:p w14:paraId="2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1 265,05</w:t>
            </w:r>
          </w:p>
        </w:tc>
        <w:tc>
          <w:tcPr>
            <w:tcW w:type="dxa" w:w="1418"/>
            <w:shd w:fill="auto" w:val="clear"/>
          </w:tcPr>
          <w:p w14:paraId="2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  <w:tc>
          <w:tcPr>
            <w:tcW w:type="dxa" w:w="1417"/>
            <w:shd w:fill="auto" w:val="clear"/>
          </w:tcPr>
          <w:p w14:paraId="2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  <w:tc>
          <w:tcPr>
            <w:tcW w:type="dxa" w:w="1560"/>
            <w:shd w:fill="auto" w:val="clear"/>
          </w:tcPr>
          <w:p w14:paraId="2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</w:tr>
      <w:tr>
        <w:tc>
          <w:tcPr>
            <w:tcW w:type="dxa" w:w="963"/>
            <w:shd w:fill="auto" w:val="clear"/>
          </w:tcPr>
          <w:p w14:paraId="24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25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26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vMerge w:val="restart"/>
            <w:shd w:fill="auto" w:val="clear"/>
          </w:tcPr>
          <w:p w14:paraId="2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394,50</w:t>
            </w:r>
          </w:p>
        </w:tc>
        <w:tc>
          <w:tcPr>
            <w:tcW w:type="dxa" w:w="1418"/>
            <w:vMerge w:val="restart"/>
            <w:shd w:fill="auto" w:val="clear"/>
          </w:tcPr>
          <w:p w14:paraId="2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972,92</w:t>
            </w:r>
          </w:p>
        </w:tc>
        <w:tc>
          <w:tcPr>
            <w:tcW w:type="dxa" w:w="1417"/>
            <w:vMerge w:val="restart"/>
            <w:shd w:fill="auto" w:val="clear"/>
          </w:tcPr>
          <w:p w14:paraId="2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1 265,05</w:t>
            </w:r>
          </w:p>
        </w:tc>
        <w:tc>
          <w:tcPr>
            <w:tcW w:type="dxa" w:w="1418"/>
            <w:vMerge w:val="restart"/>
            <w:shd w:fill="auto" w:val="clear"/>
          </w:tcPr>
          <w:p w14:paraId="2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  <w:tc>
          <w:tcPr>
            <w:tcW w:type="dxa" w:w="1417"/>
            <w:vMerge w:val="restart"/>
            <w:shd w:fill="auto" w:val="clear"/>
          </w:tcPr>
          <w:p w14:paraId="2B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  <w:tc>
          <w:tcPr>
            <w:tcW w:type="dxa" w:w="1560"/>
            <w:vMerge w:val="restart"/>
            <w:shd w:fill="auto" w:val="clear"/>
          </w:tcPr>
          <w:p w14:paraId="2C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325,92</w:t>
            </w:r>
          </w:p>
        </w:tc>
      </w:tr>
      <w:tr>
        <w:tc>
          <w:tcPr>
            <w:tcW w:type="dxa" w:w="963"/>
            <w:shd w:fill="auto" w:val="clear"/>
          </w:tcPr>
          <w:p w14:paraId="2D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2E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2F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  <w:p w14:paraId="30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shd w:fill="auto" w:val="clear"/>
          </w:tcPr>
          <w:p w14:paraId="31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32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33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3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394,50</w:t>
            </w:r>
          </w:p>
        </w:tc>
        <w:tc>
          <w:tcPr>
            <w:tcW w:type="dxa" w:w="1418"/>
            <w:shd w:fill="auto" w:val="clear"/>
          </w:tcPr>
          <w:p w14:paraId="35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972,92</w:t>
            </w:r>
          </w:p>
        </w:tc>
        <w:tc>
          <w:tcPr>
            <w:tcW w:type="dxa" w:w="1417"/>
            <w:shd w:fill="auto" w:val="clear"/>
          </w:tcPr>
          <w:p w14:paraId="36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939,51</w:t>
            </w:r>
          </w:p>
        </w:tc>
        <w:tc>
          <w:tcPr>
            <w:tcW w:type="dxa" w:w="1418"/>
            <w:shd w:fill="auto" w:val="clear"/>
          </w:tcPr>
          <w:p w14:paraId="37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189,84</w:t>
            </w:r>
          </w:p>
        </w:tc>
        <w:tc>
          <w:tcPr>
            <w:tcW w:type="dxa" w:w="1417"/>
            <w:shd w:fill="auto" w:val="clear"/>
          </w:tcPr>
          <w:p w14:paraId="3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189,84</w:t>
            </w:r>
          </w:p>
        </w:tc>
        <w:tc>
          <w:tcPr>
            <w:tcW w:type="dxa" w:w="1560"/>
            <w:shd w:fill="auto" w:val="clear"/>
          </w:tcPr>
          <w:p w14:paraId="3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189,84</w:t>
            </w:r>
          </w:p>
        </w:tc>
      </w:tr>
      <w:tr>
        <w:tc>
          <w:tcPr>
            <w:tcW w:type="dxa" w:w="963"/>
            <w:shd w:fill="auto" w:val="clear"/>
          </w:tcPr>
          <w:p w14:paraId="3A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3B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3C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Водораздельный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3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3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3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131,70</w:t>
            </w:r>
          </w:p>
        </w:tc>
        <w:tc>
          <w:tcPr>
            <w:tcW w:type="dxa" w:w="1418"/>
            <w:shd w:fill="auto" w:val="clear"/>
          </w:tcPr>
          <w:p w14:paraId="4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4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43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44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45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Воровсколесский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4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4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8,00</w:t>
            </w:r>
          </w:p>
        </w:tc>
        <w:tc>
          <w:tcPr>
            <w:tcW w:type="dxa" w:w="1418"/>
            <w:shd w:fill="auto" w:val="clear"/>
          </w:tcPr>
          <w:p w14:paraId="4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4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4B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4C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4D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4E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Казинский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4F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50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5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8"/>
            <w:shd w:fill="auto" w:val="clear"/>
          </w:tcPr>
          <w:p w14:paraId="5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417"/>
            <w:shd w:fill="auto" w:val="clear"/>
          </w:tcPr>
          <w:p w14:paraId="5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  <w:tc>
          <w:tcPr>
            <w:tcW w:type="dxa" w:w="1560"/>
            <w:shd w:fill="auto" w:val="clear"/>
          </w:tcPr>
          <w:p w14:paraId="54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136,08</w:t>
            </w:r>
          </w:p>
        </w:tc>
      </w:tr>
      <w:tr>
        <w:tc>
          <w:tcPr>
            <w:tcW w:type="dxa" w:w="963"/>
            <w:shd w:fill="auto" w:val="clear"/>
          </w:tcPr>
          <w:p w14:paraId="55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56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57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Красноярский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5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59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5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5B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5C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5D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5E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5F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60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Крымгиреевский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61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2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49,76</w:t>
            </w:r>
          </w:p>
        </w:tc>
        <w:tc>
          <w:tcPr>
            <w:tcW w:type="dxa" w:w="1418"/>
            <w:shd w:fill="auto" w:val="clear"/>
          </w:tcPr>
          <w:p w14:paraId="64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5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66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67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68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69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Курсавский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6A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B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C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6D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6E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6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70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71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72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Куршавский терротдел</w:t>
            </w:r>
          </w:p>
        </w:tc>
        <w:tc>
          <w:tcPr>
            <w:tcW w:type="dxa" w:w="1559"/>
            <w:shd w:fill="auto" w:val="clear"/>
          </w:tcPr>
          <w:p w14:paraId="73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5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6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7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7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79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7A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7B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Новоянкульский терро</w:t>
            </w:r>
            <w:r>
              <w:rPr>
                <w:color w:val="4F6228"/>
              </w:rPr>
              <w:t>т</w:t>
            </w:r>
            <w:r>
              <w:rPr>
                <w:color w:val="4F6228"/>
              </w:rPr>
              <w:t>дел</w:t>
            </w:r>
          </w:p>
        </w:tc>
        <w:tc>
          <w:tcPr>
            <w:tcW w:type="dxa" w:w="1559"/>
            <w:shd w:fill="auto" w:val="clear"/>
          </w:tcPr>
          <w:p w14:paraId="7C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7E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7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8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82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83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84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луно-Дмитриевский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8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7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8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8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8B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8C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8D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Султанский терротдел</w:t>
            </w:r>
          </w:p>
        </w:tc>
        <w:tc>
          <w:tcPr>
            <w:tcW w:type="dxa" w:w="1559"/>
            <w:shd w:fill="auto" w:val="clear"/>
          </w:tcPr>
          <w:p w14:paraId="8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8F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94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95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  <w:vAlign w:val="center"/>
          </w:tcPr>
          <w:p w14:paraId="96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Янкульский те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ротдел</w:t>
            </w:r>
          </w:p>
        </w:tc>
        <w:tc>
          <w:tcPr>
            <w:tcW w:type="dxa" w:w="1559"/>
            <w:shd w:fill="auto" w:val="clear"/>
          </w:tcPr>
          <w:p w14:paraId="9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9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9B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9C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9D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9E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9F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A0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4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A5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A6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A7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A8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A9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A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B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AC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A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A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AF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B0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B1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B2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3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B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B8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B9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BA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средства и иные и</w:t>
            </w:r>
            <w:r>
              <w:rPr>
                <w:color w:val="4F6228"/>
              </w:rPr>
              <w:t>с</w:t>
            </w:r>
            <w:r>
              <w:rPr>
                <w:color w:val="4F6228"/>
              </w:rPr>
              <w:t>точники</w:t>
            </w:r>
          </w:p>
        </w:tc>
        <w:tc>
          <w:tcPr>
            <w:tcW w:type="dxa" w:w="1559"/>
            <w:shd w:fill="auto" w:val="clear"/>
          </w:tcPr>
          <w:p w14:paraId="BB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C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B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BF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C0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C1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C2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C3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C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C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C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C9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CA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3.3.</w:t>
            </w:r>
          </w:p>
        </w:tc>
        <w:tc>
          <w:tcPr>
            <w:tcW w:type="dxa" w:w="2693"/>
            <w:shd w:fill="auto" w:val="clear"/>
          </w:tcPr>
          <w:p w14:paraId="CB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Основное меропр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ятие</w:t>
            </w:r>
            <w:r>
              <w:rPr>
                <w:color w:val="4F6228"/>
              </w:rPr>
              <w:t xml:space="preserve"> «Ресоциализ</w:t>
            </w:r>
            <w:r>
              <w:rPr>
                <w:color w:val="4F6228"/>
              </w:rPr>
              <w:t>а</w:t>
            </w:r>
            <w:r>
              <w:rPr>
                <w:color w:val="4F6228"/>
              </w:rPr>
              <w:t>ция и социальная адаптация лиц, освоб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дившихся из мест лишения св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боды, профилактика пьяной преступн</w:t>
            </w:r>
            <w:r>
              <w:rPr>
                <w:color w:val="4F6228"/>
              </w:rPr>
              <w:t>о</w:t>
            </w:r>
            <w:r>
              <w:rPr>
                <w:color w:val="4F6228"/>
              </w:rPr>
              <w:t>сти и мошеннич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ства»</w:t>
            </w:r>
          </w:p>
        </w:tc>
        <w:tc>
          <w:tcPr>
            <w:tcW w:type="dxa" w:w="3260"/>
            <w:shd w:fill="auto" w:val="clear"/>
          </w:tcPr>
          <w:p w14:paraId="CC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1559"/>
            <w:shd w:fill="auto" w:val="clear"/>
          </w:tcPr>
          <w:p w14:paraId="C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28,00</w:t>
            </w:r>
          </w:p>
        </w:tc>
        <w:tc>
          <w:tcPr>
            <w:tcW w:type="dxa" w:w="1418"/>
            <w:shd w:fill="auto" w:val="clear"/>
          </w:tcPr>
          <w:p w14:paraId="CE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26,60</w:t>
            </w:r>
          </w:p>
        </w:tc>
        <w:tc>
          <w:tcPr>
            <w:tcW w:type="dxa" w:w="1417"/>
            <w:shd w:fill="auto" w:val="clear"/>
          </w:tcPr>
          <w:p w14:paraId="C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24,94</w:t>
            </w:r>
          </w:p>
        </w:tc>
        <w:tc>
          <w:tcPr>
            <w:tcW w:type="dxa" w:w="1418"/>
            <w:shd w:fill="auto" w:val="clear"/>
          </w:tcPr>
          <w:p w14:paraId="D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417"/>
            <w:shd w:fill="auto" w:val="clear"/>
          </w:tcPr>
          <w:p w14:paraId="D1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560"/>
            <w:shd w:fill="auto" w:val="clear"/>
          </w:tcPr>
          <w:p w14:paraId="D2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</w:tr>
      <w:tr>
        <w:tc>
          <w:tcPr>
            <w:tcW w:type="dxa" w:w="963"/>
            <w:shd w:fill="auto" w:val="clear"/>
          </w:tcPr>
          <w:p w14:paraId="D3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D4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D5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бюджета А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дроповского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га,</w:t>
            </w:r>
          </w:p>
        </w:tc>
        <w:tc>
          <w:tcPr>
            <w:tcW w:type="dxa" w:w="1559"/>
            <w:vMerge w:val="restart"/>
            <w:shd w:fill="auto" w:val="clear"/>
          </w:tcPr>
          <w:p w14:paraId="D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28,00</w:t>
            </w:r>
          </w:p>
        </w:tc>
        <w:tc>
          <w:tcPr>
            <w:tcW w:type="dxa" w:w="1418"/>
            <w:vMerge w:val="restart"/>
            <w:shd w:fill="auto" w:val="clear"/>
          </w:tcPr>
          <w:p w14:paraId="D7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26,60</w:t>
            </w:r>
          </w:p>
        </w:tc>
        <w:tc>
          <w:tcPr>
            <w:tcW w:type="dxa" w:w="1417"/>
            <w:vMerge w:val="restart"/>
            <w:shd w:fill="auto" w:val="clear"/>
          </w:tcPr>
          <w:p w14:paraId="D8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24,94</w:t>
            </w:r>
          </w:p>
        </w:tc>
        <w:tc>
          <w:tcPr>
            <w:tcW w:type="dxa" w:w="1418"/>
            <w:vMerge w:val="restart"/>
            <w:shd w:fill="auto" w:val="clear"/>
          </w:tcPr>
          <w:p w14:paraId="D9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417"/>
            <w:vMerge w:val="restart"/>
            <w:shd w:fill="auto" w:val="clear"/>
          </w:tcPr>
          <w:p w14:paraId="DA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560"/>
            <w:vMerge w:val="restart"/>
            <w:shd w:fill="auto" w:val="clear"/>
          </w:tcPr>
          <w:p w14:paraId="DB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</w:tr>
      <w:tr>
        <w:tc>
          <w:tcPr>
            <w:tcW w:type="dxa" w:w="963"/>
            <w:shd w:fill="auto" w:val="clear"/>
          </w:tcPr>
          <w:p w14:paraId="DC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DD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DE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т.ч. предусмотре</w:t>
            </w:r>
            <w:r>
              <w:rPr>
                <w:color w:val="4F6228"/>
              </w:rPr>
              <w:t>н</w:t>
            </w:r>
            <w:r>
              <w:rPr>
                <w:color w:val="4F6228"/>
              </w:rPr>
              <w:t>ные:</w:t>
            </w:r>
          </w:p>
        </w:tc>
        <w:tc>
          <w:tcPr>
            <w:tcW w:type="dxa" w:w="1559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418"/>
            <w:gridSpan w:val="1"/>
            <w:vMerge w:val="continue"/>
            <w:shd w:fill="auto" w:val="clear"/>
          </w:tcPr>
          <w:p/>
        </w:tc>
        <w:tc>
          <w:tcPr>
            <w:tcW w:type="dxa" w:w="1417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</w:tr>
      <w:tr>
        <w:tc>
          <w:tcPr>
            <w:tcW w:type="dxa" w:w="963"/>
            <w:shd w:fill="auto" w:val="clear"/>
          </w:tcPr>
          <w:p w14:paraId="DF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0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E1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E2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28,00</w:t>
            </w:r>
          </w:p>
        </w:tc>
        <w:tc>
          <w:tcPr>
            <w:tcW w:type="dxa" w:w="1418"/>
            <w:shd w:fill="auto" w:val="clear"/>
          </w:tcPr>
          <w:p w14:paraId="E3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26,60</w:t>
            </w:r>
          </w:p>
        </w:tc>
        <w:tc>
          <w:tcPr>
            <w:tcW w:type="dxa" w:w="1417"/>
            <w:shd w:fill="auto" w:val="clear"/>
          </w:tcPr>
          <w:p w14:paraId="E4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24,94</w:t>
            </w:r>
          </w:p>
        </w:tc>
        <w:tc>
          <w:tcPr>
            <w:tcW w:type="dxa" w:w="1418"/>
            <w:shd w:fill="auto" w:val="clear"/>
          </w:tcPr>
          <w:p w14:paraId="E5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417"/>
            <w:shd w:fill="auto" w:val="clear"/>
          </w:tcPr>
          <w:p w14:paraId="E6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  <w:tc>
          <w:tcPr>
            <w:tcW w:type="dxa" w:w="1560"/>
            <w:shd w:fill="auto" w:val="clear"/>
          </w:tcPr>
          <w:p w14:paraId="E7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50,00</w:t>
            </w:r>
          </w:p>
        </w:tc>
      </w:tr>
      <w:tr>
        <w:tc>
          <w:tcPr>
            <w:tcW w:type="dxa" w:w="963"/>
            <w:shd w:fill="auto" w:val="clear"/>
          </w:tcPr>
          <w:p w14:paraId="E8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E9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EA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 том числе за счет ме</w:t>
            </w:r>
            <w:r>
              <w:rPr>
                <w:color w:val="4F6228"/>
              </w:rPr>
              <w:t>ж</w:t>
            </w:r>
            <w:r>
              <w:rPr>
                <w:color w:val="4F6228"/>
              </w:rPr>
              <w:t>бюджетных трансфе</w:t>
            </w:r>
            <w:r>
              <w:rPr>
                <w:color w:val="4F6228"/>
              </w:rPr>
              <w:t>р</w:t>
            </w:r>
            <w:r>
              <w:rPr>
                <w:color w:val="4F6228"/>
              </w:rPr>
              <w:t>тов, пред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смотренных:</w:t>
            </w:r>
          </w:p>
        </w:tc>
        <w:tc>
          <w:tcPr>
            <w:tcW w:type="dxa" w:w="1559"/>
            <w:shd w:fill="auto" w:val="clear"/>
          </w:tcPr>
          <w:p w14:paraId="EB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EC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ED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EE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EF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0050000">
            <w:pPr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F1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F2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3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администрация муниц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пального окр</w:t>
            </w:r>
            <w:r>
              <w:rPr>
                <w:color w:val="4F6228"/>
              </w:rPr>
              <w:t>у</w:t>
            </w:r>
            <w:r>
              <w:rPr>
                <w:color w:val="4F6228"/>
              </w:rPr>
              <w:t>га</w:t>
            </w:r>
          </w:p>
        </w:tc>
        <w:tc>
          <w:tcPr>
            <w:tcW w:type="dxa" w:w="1559"/>
            <w:shd w:fill="auto" w:val="clear"/>
          </w:tcPr>
          <w:p w14:paraId="F4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5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6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7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8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F9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FA05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FB05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FC05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выпадающие доходы бюджета округа в р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зультате применения мер муниципального регул</w:t>
            </w:r>
            <w:r>
              <w:rPr>
                <w:color w:val="4F6228"/>
              </w:rPr>
              <w:t>и</w:t>
            </w:r>
            <w:r>
              <w:rPr>
                <w:color w:val="4F6228"/>
              </w:rPr>
              <w:t>рования,</w:t>
            </w:r>
          </w:p>
        </w:tc>
        <w:tc>
          <w:tcPr>
            <w:tcW w:type="dxa" w:w="1559"/>
            <w:shd w:fill="auto" w:val="clear"/>
          </w:tcPr>
          <w:p w14:paraId="FD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FE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FF05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0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1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02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306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4060000">
            <w:pPr>
              <w:widowControl w:val="0"/>
              <w:ind/>
              <w:jc w:val="both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506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внебюджетные средства и иные и</w:t>
            </w:r>
            <w:r>
              <w:rPr>
                <w:color w:val="4F6228"/>
              </w:rPr>
              <w:t>с</w:t>
            </w:r>
            <w:r>
              <w:rPr>
                <w:color w:val="4F6228"/>
              </w:rPr>
              <w:t>точники</w:t>
            </w:r>
          </w:p>
        </w:tc>
        <w:tc>
          <w:tcPr>
            <w:tcW w:type="dxa" w:w="1559"/>
            <w:shd w:fill="auto" w:val="clear"/>
          </w:tcPr>
          <w:p w14:paraId="06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7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8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09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0A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0B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  <w:tr>
        <w:tc>
          <w:tcPr>
            <w:tcW w:type="dxa" w:w="963"/>
            <w:shd w:fill="auto" w:val="clear"/>
          </w:tcPr>
          <w:p w14:paraId="0C06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2693"/>
            <w:shd w:fill="auto" w:val="clear"/>
          </w:tcPr>
          <w:p w14:paraId="0D060000">
            <w:pPr>
              <w:widowControl w:val="0"/>
              <w:ind/>
              <w:jc w:val="center"/>
              <w:rPr>
                <w:color w:val="4F6228"/>
              </w:rPr>
            </w:pPr>
          </w:p>
        </w:tc>
        <w:tc>
          <w:tcPr>
            <w:tcW w:type="dxa" w:w="3260"/>
            <w:shd w:fill="auto" w:val="clear"/>
          </w:tcPr>
          <w:p w14:paraId="0E060000">
            <w:pPr>
              <w:widowControl w:val="0"/>
              <w:ind/>
              <w:jc w:val="both"/>
              <w:rPr>
                <w:color w:val="4F6228"/>
              </w:rPr>
            </w:pPr>
            <w:r>
              <w:rPr>
                <w:color w:val="4F6228"/>
              </w:rPr>
              <w:t>средства участников Программы (юридич</w:t>
            </w:r>
            <w:r>
              <w:rPr>
                <w:color w:val="4F6228"/>
              </w:rPr>
              <w:t>е</w:t>
            </w:r>
            <w:r>
              <w:rPr>
                <w:color w:val="4F6228"/>
              </w:rPr>
              <w:t>ских лиц)</w:t>
            </w:r>
          </w:p>
        </w:tc>
        <w:tc>
          <w:tcPr>
            <w:tcW w:type="dxa" w:w="1559"/>
            <w:shd w:fill="auto" w:val="clear"/>
          </w:tcPr>
          <w:p w14:paraId="0F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0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1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8"/>
            <w:shd w:fill="auto" w:val="clear"/>
          </w:tcPr>
          <w:p w14:paraId="12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417"/>
            <w:shd w:fill="auto" w:val="clear"/>
          </w:tcPr>
          <w:p w14:paraId="13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  <w:tc>
          <w:tcPr>
            <w:tcW w:type="dxa" w:w="1560"/>
            <w:shd w:fill="auto" w:val="clear"/>
          </w:tcPr>
          <w:p w14:paraId="14060000">
            <w:pPr>
              <w:widowControl w:val="0"/>
              <w:ind/>
              <w:jc w:val="center"/>
              <w:rPr>
                <w:color w:val="4F6228"/>
              </w:rPr>
            </w:pPr>
            <w:r>
              <w:rPr>
                <w:color w:val="4F6228"/>
              </w:rPr>
              <w:t>0,00</w:t>
            </w:r>
          </w:p>
        </w:tc>
      </w:tr>
    </w:tbl>
    <w:p w14:paraId="15060000">
      <w:pPr>
        <w:widowControl w:val="0"/>
        <w:spacing w:line="240" w:lineRule="exact"/>
        <w:ind/>
        <w:jc w:val="both"/>
        <w:rPr>
          <w:color w:val="000000"/>
        </w:rPr>
      </w:pPr>
    </w:p>
    <w:p w14:paraId="16060000">
      <w:pPr>
        <w:spacing w:line="240" w:lineRule="exact"/>
        <w:ind/>
        <w:rPr>
          <w:color w:val="000000"/>
        </w:rPr>
      </w:pPr>
    </w:p>
    <w:p w14:paraId="17060000">
      <w:pPr>
        <w:spacing w:line="240" w:lineRule="exact"/>
        <w:ind/>
        <w:rPr>
          <w:color w:val="000000"/>
        </w:rPr>
      </w:pPr>
    </w:p>
    <w:p w14:paraId="18060000">
      <w:pPr>
        <w:widowControl w:val="0"/>
        <w:spacing w:line="240" w:lineRule="exact"/>
        <w:ind/>
        <w:jc w:val="both"/>
        <w:rPr>
          <w:color w:val="000000"/>
        </w:rPr>
      </w:pPr>
      <w:r>
        <w:rPr>
          <w:color w:val="000000"/>
        </w:rPr>
        <w:t>__________________</w:t>
      </w:r>
    </w:p>
    <w:p w14:paraId="19060000">
      <w:pPr>
        <w:widowControl w:val="0"/>
        <w:spacing w:line="240" w:lineRule="exact"/>
        <w:ind/>
        <w:jc w:val="center"/>
        <w:rPr>
          <w:color w:val="000000"/>
        </w:rPr>
      </w:pPr>
    </w:p>
    <w:p w14:paraId="1A060000">
      <w:pPr>
        <w:widowControl w:val="0"/>
        <w:spacing w:line="240" w:lineRule="exact"/>
        <w:ind w:firstLine="0" w:left="9912"/>
        <w:jc w:val="center"/>
      </w:pPr>
      <w:r>
        <w:t xml:space="preserve">Приложение </w:t>
      </w:r>
      <w:r>
        <w:t>3</w:t>
      </w:r>
    </w:p>
    <w:p w14:paraId="1B060000">
      <w:pPr>
        <w:widowControl w:val="0"/>
        <w:spacing w:line="240" w:lineRule="exact"/>
        <w:ind w:firstLine="0" w:left="9912"/>
        <w:jc w:val="center"/>
      </w:pPr>
    </w:p>
    <w:p w14:paraId="1C060000">
      <w:pPr>
        <w:widowControl w:val="0"/>
        <w:spacing w:line="240" w:lineRule="exact"/>
        <w:ind w:firstLine="0" w:left="9912"/>
        <w:jc w:val="center"/>
      </w:pPr>
      <w:r>
        <w:t>к муниципальной программе</w:t>
      </w:r>
    </w:p>
    <w:p w14:paraId="1D060000">
      <w:pPr>
        <w:widowControl w:val="0"/>
        <w:spacing w:line="240" w:lineRule="exact"/>
        <w:ind w:firstLine="0" w:left="9912"/>
        <w:jc w:val="center"/>
      </w:pPr>
      <w:r>
        <w:t xml:space="preserve">Андроповского муниципального округа Ставропольского края </w:t>
      </w:r>
      <w:r>
        <w:t>«Пр</w:t>
      </w:r>
      <w:r>
        <w:t>о</w:t>
      </w:r>
      <w:r>
        <w:t>филактика правонарушений и обесп</w:t>
      </w:r>
      <w:r>
        <w:t>е</w:t>
      </w:r>
      <w:r>
        <w:t>чение обществе</w:t>
      </w:r>
      <w:r>
        <w:t>н</w:t>
      </w:r>
      <w:r>
        <w:t>ного порядка»</w:t>
      </w:r>
    </w:p>
    <w:p w14:paraId="1E060000">
      <w:pPr>
        <w:ind/>
        <w:jc w:val="right"/>
        <w:outlineLvl w:val="2"/>
      </w:pPr>
    </w:p>
    <w:p w14:paraId="1F060000">
      <w:pPr>
        <w:ind/>
        <w:jc w:val="right"/>
        <w:outlineLvl w:val="2"/>
      </w:pPr>
      <w:r>
        <w:t xml:space="preserve">Таблица </w:t>
      </w:r>
      <w:r>
        <w:t>4</w:t>
      </w:r>
    </w:p>
    <w:p w14:paraId="20060000">
      <w:pPr>
        <w:widowControl w:val="0"/>
        <w:spacing w:line="240" w:lineRule="exact"/>
        <w:ind w:firstLine="0" w:left="9204"/>
        <w:jc w:val="center"/>
        <w:rPr>
          <w:color w:val="000000"/>
          <w:vertAlign w:val="superscript"/>
        </w:rPr>
      </w:pPr>
    </w:p>
    <w:p w14:paraId="21060000">
      <w:pPr>
        <w:ind/>
        <w:jc w:val="center"/>
        <w:rPr>
          <w:color w:val="000000"/>
        </w:rPr>
      </w:pPr>
      <w:r>
        <w:rPr>
          <w:color w:val="000000"/>
        </w:rPr>
        <w:t>СВЕДЕНИЯ</w:t>
      </w:r>
    </w:p>
    <w:p w14:paraId="22060000">
      <w:pPr>
        <w:ind/>
        <w:jc w:val="center"/>
        <w:rPr>
          <w:color w:val="000000"/>
        </w:rPr>
      </w:pPr>
      <w:r>
        <w:rPr>
          <w:color w:val="000000"/>
        </w:rPr>
        <w:t>о весовых коэффициентах, присвоенных целям Программы задачам подпрограмм Программы</w:t>
      </w:r>
    </w:p>
    <w:p w14:paraId="23060000">
      <w:pPr>
        <w:widowControl w:val="0"/>
        <w:spacing w:line="240" w:lineRule="exact"/>
        <w:ind/>
        <w:jc w:val="center"/>
        <w:rPr>
          <w:color w:val="FF0000"/>
        </w:rPr>
      </w:pPr>
    </w:p>
    <w:tbl>
      <w:tblPr>
        <w:tblStyle w:val="Style_3"/>
        <w:tblW w:type="auto" w:w="0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3"/>
        <w:gridCol w:w="5387"/>
        <w:gridCol w:w="1417"/>
        <w:gridCol w:w="1418"/>
        <w:gridCol w:w="1559"/>
        <w:gridCol w:w="1559"/>
        <w:gridCol w:w="1559"/>
        <w:gridCol w:w="1418"/>
      </w:tblGrid>
      <w:t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type="dxa" w:w="53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Цели Программы и задачи подпрограмм Программы</w:t>
            </w:r>
          </w:p>
        </w:tc>
        <w:tc>
          <w:tcPr>
            <w:tcW w:type="dxa" w:w="893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Значения весовых коэффициентов, присвоенных целям Программы и задачам подпрограмм Программы по годам</w:t>
            </w:r>
          </w:p>
        </w:tc>
      </w:tr>
      <w:t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53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4</w:t>
            </w:r>
          </w:p>
          <w:p w14:paraId="2A0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5</w:t>
            </w:r>
          </w:p>
          <w:p w14:paraId="2C0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7</w:t>
            </w:r>
          </w:p>
          <w:p w14:paraId="2F060000">
            <w:pPr>
              <w:ind/>
              <w:jc w:val="center"/>
              <w:rPr>
                <w:color w:val="000000"/>
              </w:rPr>
            </w:pPr>
          </w:p>
        </w:tc>
      </w:tr>
    </w:tbl>
    <w:p w14:paraId="30060000">
      <w:pPr>
        <w:rPr>
          <w:sz w:val="5"/>
        </w:rPr>
      </w:pPr>
    </w:p>
    <w:tbl>
      <w:tblPr>
        <w:tblStyle w:val="Style_3"/>
        <w:tblW w:type="auto" w:w="0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2"/>
        <w:gridCol w:w="5387"/>
        <w:gridCol w:w="1417"/>
        <w:gridCol w:w="1419"/>
        <w:gridCol w:w="1559"/>
        <w:gridCol w:w="1559"/>
        <w:gridCol w:w="1559"/>
        <w:gridCol w:w="1418"/>
      </w:tblGrid>
      <w:tr>
        <w:trPr>
          <w:tblHeader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60000">
            <w:pPr>
              <w:widowControl w:val="0"/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60000">
            <w:pPr>
              <w:ind/>
              <w:jc w:val="center"/>
              <w:rPr>
                <w:color w:val="000000"/>
              </w:rPr>
            </w:pPr>
          </w:p>
        </w:tc>
      </w:tr>
      <w:tr>
        <w:tc>
          <w:tcPr>
            <w:tcW w:type="dxa" w:w="992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9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type="dxa" w:w="5387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A060000">
            <w:pPr>
              <w:widowControl w:val="0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Цель Программы: </w:t>
            </w:r>
            <w:r>
              <w:rPr>
                <w:color w:val="000000"/>
              </w:rPr>
              <w:t>формирование системы профилактики правонарушений и укре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ление общественного порядка и общ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ственной безопасности на территории 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дроповского муниципального округа  Ставропольского края</w:t>
            </w:r>
          </w:p>
          <w:p w14:paraId="3B060000">
            <w:pPr>
              <w:widowControl w:val="0"/>
              <w:ind/>
              <w:jc w:val="both"/>
              <w:rPr>
                <w:color w:val="000000"/>
              </w:rPr>
            </w:pPr>
          </w:p>
        </w:tc>
        <w:tc>
          <w:tcPr>
            <w:tcW w:type="dxa" w:w="1417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C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type="dxa" w:w="1419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D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E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3F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40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type="dxa" w:w="1418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</w:tcPr>
          <w:p w14:paraId="41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2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type="dxa" w:w="538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306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 xml:space="preserve"> подпрограммы 1: </w:t>
            </w:r>
            <w:r>
              <w:rPr>
                <w:color w:val="000000"/>
              </w:rPr>
              <w:t>реализация мер по предупреждению безнадзорности и правонарушений среди несовершенноле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них, </w:t>
            </w:r>
            <w:r>
              <w:rPr>
                <w:color w:val="000000"/>
              </w:rPr>
              <w:t>наркомании и противодействию нез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конному об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роту наркотиков</w:t>
            </w:r>
            <w:r>
              <w:rPr>
                <w:color w:val="000000"/>
              </w:rPr>
              <w:t xml:space="preserve"> </w:t>
            </w:r>
          </w:p>
          <w:p w14:paraId="4406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</w:p>
        </w:tc>
        <w:tc>
          <w:tcPr>
            <w:tcW w:type="dxa" w:w="141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5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41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6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7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8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9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41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A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3</w:t>
            </w:r>
          </w:p>
        </w:tc>
      </w:tr>
      <w:tr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B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538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C06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 xml:space="preserve"> подпрограммы 2: </w:t>
            </w:r>
            <w:r>
              <w:rPr>
                <w:color w:val="000000"/>
              </w:rPr>
              <w:t>возрождение принципов общегражданского патриоти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ма, верного служения Отечеству, соде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ствие сохранению и развитию самобытной культуры казаков, их образа жизни, 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диций и духовных 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ностей</w:t>
            </w:r>
          </w:p>
          <w:p w14:paraId="4D06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</w:p>
        </w:tc>
        <w:tc>
          <w:tcPr>
            <w:tcW w:type="dxa" w:w="141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E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type="dxa" w:w="141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4F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0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1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2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type="dxa" w:w="141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3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4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538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5060000">
            <w:pPr>
              <w:widowControl w:val="0"/>
              <w:tabs>
                <w:tab w:leader="none" w:pos="1110" w:val="left"/>
              </w:tabs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Задача 2 подпрограммы 2: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овышение уровня общественной безопасности,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щественного порядка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type="dxa" w:w="141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6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type="dxa" w:w="141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7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8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9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A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type="dxa" w:w="141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B0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</w:tr>
    </w:tbl>
    <w:p w14:paraId="5C060000">
      <w:pPr>
        <w:widowControl w:val="0"/>
        <w:ind/>
        <w:jc w:val="both"/>
        <w:rPr>
          <w:color w:val="FF0000"/>
        </w:rPr>
      </w:pPr>
    </w:p>
    <w:p w14:paraId="5D060000">
      <w:pPr>
        <w:widowControl w:val="0"/>
        <w:ind/>
        <w:jc w:val="both"/>
        <w:rPr>
          <w:color w:val="FF0000"/>
        </w:rPr>
      </w:pPr>
    </w:p>
    <w:p w14:paraId="5E060000">
      <w:pPr>
        <w:widowControl w:val="0"/>
        <w:ind/>
        <w:jc w:val="both"/>
        <w:rPr>
          <w:color w:val="FF0000"/>
        </w:rPr>
      </w:pPr>
    </w:p>
    <w:p w14:paraId="5F060000">
      <w:pPr>
        <w:widowControl w:val="0"/>
        <w:spacing w:line="240" w:lineRule="exact"/>
        <w:ind/>
        <w:jc w:val="center"/>
        <w:outlineLvl w:val="2"/>
      </w:pPr>
      <w:r>
        <w:t>_____________________</w:t>
      </w:r>
    </w:p>
    <w:sectPr>
      <w:headerReference r:id="rId3" w:type="default"/>
      <w:headerReference r:id="rId4" w:type="even"/>
      <w:pgSz w:h="11906" w:orient="landscape" w:w="16838"/>
      <w:pgMar w:bottom="567" w:footer="709" w:gutter="0" w:header="709" w:left="1134" w:right="1134" w:top="198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2000000">
    <w:pPr>
      <w:pStyle w:val="Style_1"/>
      <w:ind w:right="360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4000000">
    <w:pPr>
      <w:pStyle w:val="Style_1"/>
      <w:ind w:right="360"/>
    </w:pPr>
  </w:p>
  <w:p w14:paraId="05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  <w:ind/>
      <w:jc w:val="center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7000000">
    <w:pPr>
      <w:pStyle w:val="Style_1"/>
      <w:ind w:right="360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  <w:ind/>
      <w:jc w:val="center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9000000">
    <w:pPr>
      <w:pStyle w:val="Style_1"/>
      <w:ind w:right="360"/>
    </w:pPr>
  </w:p>
  <w:p w14:paraId="0A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360" w:val="left"/>
        </w:tabs>
        <w:ind w:hanging="360" w:left="360"/>
      </w:pPr>
    </w:lvl>
    <w:lvl w:ilvl="1">
      <w:start w:val="1"/>
      <w:numFmt w:val="lowerLetter"/>
      <w:lvlText w:val="%2."/>
      <w:lvlJc w:val="left"/>
      <w:pPr>
        <w:tabs>
          <w:tab w:leader="none" w:pos="1080" w:val="left"/>
        </w:tabs>
        <w:ind w:hanging="360" w:left="1080"/>
      </w:pPr>
    </w:lvl>
    <w:lvl w:ilvl="2">
      <w:start w:val="1"/>
      <w:numFmt w:val="lowerRoman"/>
      <w:lvlText w:val="%3."/>
      <w:lvlJc w:val="right"/>
      <w:pPr>
        <w:tabs>
          <w:tab w:leader="none" w:pos="1800" w:val="left"/>
        </w:tabs>
        <w:ind w:hanging="180" w:left="1800"/>
      </w:pPr>
    </w:lvl>
    <w:lvl w:ilvl="3">
      <w:start w:val="1"/>
      <w:numFmt w:val="decimal"/>
      <w:lvlText w:val="%4."/>
      <w:lvlJc w:val="left"/>
      <w:pPr>
        <w:tabs>
          <w:tab w:leader="none" w:pos="2520" w:val="left"/>
        </w:tabs>
        <w:ind w:hanging="360" w:left="2520"/>
      </w:pPr>
    </w:lvl>
    <w:lvl w:ilvl="4">
      <w:start w:val="1"/>
      <w:numFmt w:val="lowerLetter"/>
      <w:lvlText w:val="%5."/>
      <w:lvlJc w:val="left"/>
      <w:pPr>
        <w:tabs>
          <w:tab w:leader="none" w:pos="3240" w:val="left"/>
        </w:tabs>
        <w:ind w:hanging="360" w:left="3240"/>
      </w:pPr>
    </w:lvl>
    <w:lvl w:ilvl="5">
      <w:start w:val="1"/>
      <w:numFmt w:val="lowerRoman"/>
      <w:lvlText w:val="%6."/>
      <w:lvlJc w:val="right"/>
      <w:pPr>
        <w:tabs>
          <w:tab w:leader="none" w:pos="3960" w:val="left"/>
        </w:tabs>
        <w:ind w:hanging="180" w:left="3960"/>
      </w:pPr>
    </w:lvl>
    <w:lvl w:ilvl="6">
      <w:start w:val="1"/>
      <w:numFmt w:val="decimal"/>
      <w:lvlText w:val="%7."/>
      <w:lvlJc w:val="left"/>
      <w:pPr>
        <w:tabs>
          <w:tab w:leader="none" w:pos="4680" w:val="left"/>
        </w:tabs>
        <w:ind w:hanging="360" w:left="4680"/>
      </w:pPr>
    </w:lvl>
    <w:lvl w:ilvl="7">
      <w:start w:val="1"/>
      <w:numFmt w:val="lowerLetter"/>
      <w:lvlText w:val="%8."/>
      <w:lvlJc w:val="left"/>
      <w:pPr>
        <w:tabs>
          <w:tab w:leader="none" w:pos="5400" w:val="left"/>
        </w:tabs>
        <w:ind w:hanging="360" w:left="5400"/>
      </w:pPr>
    </w:lvl>
    <w:lvl w:ilvl="8">
      <w:start w:val="1"/>
      <w:numFmt w:val="lowerRoman"/>
      <w:pStyle w:val="Style_60"/>
      <w:lvlText w:val="%9."/>
      <w:lvlJc w:val="right"/>
      <w:pPr>
        <w:tabs>
          <w:tab w:leader="none" w:pos="6120" w:val="left"/>
        </w:tabs>
        <w:ind w:hanging="180" w:left="612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sz w:val="28"/>
    </w:rPr>
  </w:style>
  <w:style w:default="1" w:styleId="Style_5_ch" w:type="character">
    <w:name w:val="Normal"/>
    <w:link w:val="Style_5"/>
    <w:rPr>
      <w:sz w:val="28"/>
    </w:rPr>
  </w:style>
  <w:style w:styleId="Style_6" w:type="paragraph">
    <w:name w:val="Основной шрифт абзаца5"/>
    <w:link w:val="Style_6_ch"/>
  </w:style>
  <w:style w:styleId="Style_6_ch" w:type="character">
    <w:name w:val="Основной шрифт абзаца5"/>
    <w:link w:val="Style_6"/>
  </w:style>
  <w:style w:styleId="Style_7" w:type="paragraph">
    <w:name w:val="Основной шрифт абзаца1"/>
    <w:link w:val="Style_7_ch"/>
  </w:style>
  <w:style w:styleId="Style_7_ch" w:type="character">
    <w:name w:val="Основной шрифт абзаца1"/>
    <w:link w:val="Style_7"/>
  </w:style>
  <w:style w:styleId="Style_8" w:type="paragraph">
    <w:name w:val="toc 2"/>
    <w:next w:val="Style_5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Содержимое врезки"/>
    <w:basedOn w:val="Style_10"/>
    <w:link w:val="Style_9_ch"/>
    <w:pPr>
      <w:spacing w:line="276" w:lineRule="auto"/>
      <w:ind/>
    </w:pPr>
    <w:rPr>
      <w:rFonts w:ascii="Calibri" w:hAnsi="Calibri"/>
      <w:sz w:val="22"/>
    </w:rPr>
  </w:style>
  <w:style w:styleId="Style_9_ch" w:type="character">
    <w:name w:val="Содержимое врезки"/>
    <w:basedOn w:val="Style_10_ch"/>
    <w:link w:val="Style_9"/>
    <w:rPr>
      <w:rFonts w:ascii="Calibri" w:hAnsi="Calibri"/>
      <w:sz w:val="22"/>
    </w:rPr>
  </w:style>
  <w:style w:styleId="Style_11" w:type="paragraph">
    <w:name w:val="Основной текст 31"/>
    <w:basedOn w:val="Style_5"/>
    <w:link w:val="Style_11_ch"/>
    <w:pPr>
      <w:spacing w:after="120"/>
      <w:ind/>
    </w:pPr>
    <w:rPr>
      <w:sz w:val="16"/>
    </w:rPr>
  </w:style>
  <w:style w:styleId="Style_11_ch" w:type="character">
    <w:name w:val="Основной текст 31"/>
    <w:basedOn w:val="Style_5_ch"/>
    <w:link w:val="Style_11"/>
    <w:rPr>
      <w:sz w:val="16"/>
    </w:rPr>
  </w:style>
  <w:style w:styleId="Style_12" w:type="paragraph">
    <w:name w:val="WW-Absatz-Standardschriftart1"/>
    <w:link w:val="Style_12_ch"/>
  </w:style>
  <w:style w:styleId="Style_12_ch" w:type="character">
    <w:name w:val="WW-Absatz-Standardschriftart1"/>
    <w:link w:val="Style_12"/>
  </w:style>
  <w:style w:styleId="Style_13" w:type="paragraph">
    <w:name w:val="p1"/>
    <w:basedOn w:val="Style_5"/>
    <w:link w:val="Style_13_ch"/>
    <w:pPr>
      <w:spacing w:afterAutospacing="on" w:beforeAutospacing="on"/>
      <w:ind/>
    </w:pPr>
    <w:rPr>
      <w:sz w:val="24"/>
    </w:rPr>
  </w:style>
  <w:style w:styleId="Style_13_ch" w:type="character">
    <w:name w:val="p1"/>
    <w:basedOn w:val="Style_5_ch"/>
    <w:link w:val="Style_13"/>
    <w:rPr>
      <w:sz w:val="24"/>
    </w:rPr>
  </w:style>
  <w:style w:styleId="Style_14" w:type="paragraph">
    <w:name w:val="toc 4"/>
    <w:next w:val="Style_5"/>
    <w:link w:val="Style_1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4_ch" w:type="character">
    <w:name w:val="toc 4"/>
    <w:link w:val="Style_14"/>
    <w:rPr>
      <w:rFonts w:ascii="XO Thames" w:hAnsi="XO Thames"/>
      <w:sz w:val="28"/>
    </w:rPr>
  </w:style>
  <w:style w:styleId="Style_15" w:type="paragraph">
    <w:name w:val="Знак"/>
    <w:basedOn w:val="Style_5"/>
    <w:link w:val="Style_15_ch"/>
    <w:rPr>
      <w:rFonts w:ascii="Verdana" w:hAnsi="Verdana"/>
      <w:sz w:val="20"/>
    </w:rPr>
  </w:style>
  <w:style w:styleId="Style_15_ch" w:type="character">
    <w:name w:val="Знак"/>
    <w:basedOn w:val="Style_5_ch"/>
    <w:link w:val="Style_15"/>
    <w:rPr>
      <w:rFonts w:ascii="Verdana" w:hAnsi="Verdana"/>
      <w:sz w:val="20"/>
    </w:rPr>
  </w:style>
  <w:style w:styleId="Style_10" w:type="paragraph">
    <w:name w:val="Body Text"/>
    <w:basedOn w:val="Style_5"/>
    <w:link w:val="Style_10_ch"/>
    <w:pPr>
      <w:spacing w:after="120"/>
      <w:ind/>
    </w:pPr>
    <w:rPr>
      <w:sz w:val="24"/>
    </w:rPr>
  </w:style>
  <w:style w:styleId="Style_10_ch" w:type="character">
    <w:name w:val="Body Text"/>
    <w:basedOn w:val="Style_5_ch"/>
    <w:link w:val="Style_10"/>
    <w:rPr>
      <w:sz w:val="24"/>
    </w:rPr>
  </w:style>
  <w:style w:styleId="Style_16" w:type="paragraph">
    <w:name w:val="WW-Absatz-Standardschriftart111111111111111"/>
    <w:link w:val="Style_16_ch"/>
  </w:style>
  <w:style w:styleId="Style_16_ch" w:type="character">
    <w:name w:val="WW-Absatz-Standardschriftart111111111111111"/>
    <w:link w:val="Style_16"/>
  </w:style>
  <w:style w:styleId="Style_17" w:type="paragraph">
    <w:name w:val="Указатель19"/>
    <w:basedOn w:val="Style_5"/>
    <w:link w:val="Style_17_ch"/>
    <w:rPr>
      <w:sz w:val="24"/>
    </w:rPr>
  </w:style>
  <w:style w:styleId="Style_17_ch" w:type="character">
    <w:name w:val="Указатель19"/>
    <w:basedOn w:val="Style_5_ch"/>
    <w:link w:val="Style_17"/>
    <w:rPr>
      <w:sz w:val="24"/>
    </w:rPr>
  </w:style>
  <w:style w:styleId="Style_18" w:type="paragraph">
    <w:name w:val="Body Text 2"/>
    <w:basedOn w:val="Style_5"/>
    <w:link w:val="Style_18_ch"/>
    <w:pPr>
      <w:spacing w:after="120" w:line="480" w:lineRule="auto"/>
      <w:ind/>
    </w:pPr>
  </w:style>
  <w:style w:styleId="Style_18_ch" w:type="character">
    <w:name w:val="Body Text 2"/>
    <w:basedOn w:val="Style_5_ch"/>
    <w:link w:val="Style_18"/>
  </w:style>
  <w:style w:styleId="Style_19" w:type="paragraph">
    <w:name w:val="toc 6"/>
    <w:next w:val="Style_5"/>
    <w:link w:val="Style_1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9_ch" w:type="character">
    <w:name w:val="toc 6"/>
    <w:link w:val="Style_19"/>
    <w:rPr>
      <w:rFonts w:ascii="XO Thames" w:hAnsi="XO Thames"/>
      <w:sz w:val="28"/>
    </w:rPr>
  </w:style>
  <w:style w:styleId="Style_20" w:type="paragraph">
    <w:name w:val="Основной шрифт абзаца17"/>
    <w:link w:val="Style_20_ch"/>
  </w:style>
  <w:style w:styleId="Style_20_ch" w:type="character">
    <w:name w:val="Основной шрифт абзаца17"/>
    <w:link w:val="Style_20"/>
  </w:style>
  <w:style w:styleId="Style_21" w:type="paragraph">
    <w:name w:val="WW8Num8z1"/>
    <w:link w:val="Style_21_ch"/>
    <w:rPr>
      <w:rFonts w:ascii="Courier New" w:hAnsi="Courier New"/>
    </w:rPr>
  </w:style>
  <w:style w:styleId="Style_21_ch" w:type="character">
    <w:name w:val="WW8Num8z1"/>
    <w:link w:val="Style_21"/>
    <w:rPr>
      <w:rFonts w:ascii="Courier New" w:hAnsi="Courier New"/>
    </w:rPr>
  </w:style>
  <w:style w:styleId="Style_22" w:type="paragraph">
    <w:name w:val="toc 7"/>
    <w:next w:val="Style_5"/>
    <w:link w:val="Style_2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2_ch" w:type="character">
    <w:name w:val="toc 7"/>
    <w:link w:val="Style_22"/>
    <w:rPr>
      <w:rFonts w:ascii="XO Thames" w:hAnsi="XO Thames"/>
      <w:sz w:val="28"/>
    </w:rPr>
  </w:style>
  <w:style w:styleId="Style_23" w:type="paragraph">
    <w:name w:val="Название5"/>
    <w:basedOn w:val="Style_5"/>
    <w:link w:val="Style_23_ch"/>
    <w:pPr>
      <w:spacing w:after="120" w:before="120"/>
      <w:ind/>
    </w:pPr>
    <w:rPr>
      <w:i w:val="1"/>
      <w:sz w:val="24"/>
    </w:rPr>
  </w:style>
  <w:style w:styleId="Style_23_ch" w:type="character">
    <w:name w:val="Название5"/>
    <w:basedOn w:val="Style_5_ch"/>
    <w:link w:val="Style_23"/>
    <w:rPr>
      <w:i w:val="1"/>
      <w:sz w:val="24"/>
    </w:rPr>
  </w:style>
  <w:style w:styleId="Style_24" w:type="paragraph">
    <w:name w:val="Название18"/>
    <w:basedOn w:val="Style_5"/>
    <w:link w:val="Style_24_ch"/>
    <w:pPr>
      <w:spacing w:after="120" w:before="120"/>
      <w:ind/>
    </w:pPr>
    <w:rPr>
      <w:i w:val="1"/>
      <w:sz w:val="24"/>
    </w:rPr>
  </w:style>
  <w:style w:styleId="Style_24_ch" w:type="character">
    <w:name w:val="Название18"/>
    <w:basedOn w:val="Style_5_ch"/>
    <w:link w:val="Style_24"/>
    <w:rPr>
      <w:i w:val="1"/>
      <w:sz w:val="24"/>
    </w:rPr>
  </w:style>
  <w:style w:styleId="Style_25" w:type="paragraph">
    <w:name w:val="Основной шрифт абзаца13"/>
    <w:link w:val="Style_25_ch"/>
  </w:style>
  <w:style w:styleId="Style_25_ch" w:type="character">
    <w:name w:val="Основной шрифт абзаца13"/>
    <w:link w:val="Style_25"/>
  </w:style>
  <w:style w:styleId="Style_26" w:type="paragraph">
    <w:name w:val="WW8Num8z2"/>
    <w:link w:val="Style_26_ch"/>
    <w:rPr>
      <w:rFonts w:ascii="Wingdings" w:hAnsi="Wingdings"/>
    </w:rPr>
  </w:style>
  <w:style w:styleId="Style_26_ch" w:type="character">
    <w:name w:val="WW8Num8z2"/>
    <w:link w:val="Style_26"/>
    <w:rPr>
      <w:rFonts w:ascii="Wingdings" w:hAnsi="Wingdings"/>
    </w:rPr>
  </w:style>
  <w:style w:styleId="Style_27" w:type="paragraph">
    <w:name w:val="annotation text"/>
    <w:basedOn w:val="Style_5"/>
    <w:link w:val="Style_27_ch"/>
    <w:rPr>
      <w:sz w:val="20"/>
    </w:rPr>
  </w:style>
  <w:style w:styleId="Style_27_ch" w:type="character">
    <w:name w:val="annotation text"/>
    <w:basedOn w:val="Style_5_ch"/>
    <w:link w:val="Style_27"/>
    <w:rPr>
      <w:sz w:val="20"/>
    </w:rPr>
  </w:style>
  <w:style w:styleId="Style_28" w:type="paragraph">
    <w:name w:val=" Знак Знак4"/>
    <w:link w:val="Style_28_ch"/>
    <w:rPr>
      <w:rFonts w:ascii="Calibri" w:hAnsi="Calibri"/>
      <w:sz w:val="22"/>
    </w:rPr>
  </w:style>
  <w:style w:styleId="Style_28_ch" w:type="character">
    <w:name w:val=" Знак Знак4"/>
    <w:link w:val="Style_28"/>
    <w:rPr>
      <w:rFonts w:ascii="Calibri" w:hAnsi="Calibri"/>
      <w:sz w:val="22"/>
    </w:rPr>
  </w:style>
  <w:style w:styleId="Style_29" w:type="paragraph">
    <w:name w:val="WW-Absatz-Standardschriftart11111"/>
    <w:link w:val="Style_29_ch"/>
  </w:style>
  <w:style w:styleId="Style_29_ch" w:type="character">
    <w:name w:val="WW-Absatz-Standardschriftart11111"/>
    <w:link w:val="Style_29"/>
  </w:style>
  <w:style w:styleId="Style_30" w:type="paragraph">
    <w:name w:val=" Знак Знак5"/>
    <w:link w:val="Style_30_ch"/>
    <w:rPr>
      <w:rFonts w:ascii="Calibri" w:hAnsi="Calibri"/>
      <w:sz w:val="22"/>
    </w:rPr>
  </w:style>
  <w:style w:styleId="Style_30_ch" w:type="character">
    <w:name w:val=" Знак Знак5"/>
    <w:link w:val="Style_30"/>
    <w:rPr>
      <w:rFonts w:ascii="Calibri" w:hAnsi="Calibri"/>
      <w:sz w:val="22"/>
    </w:rPr>
  </w:style>
  <w:style w:styleId="Style_31" w:type="paragraph">
    <w:name w:val="ConsPlusNormal"/>
    <w:link w:val="Style_31_ch"/>
    <w:pPr>
      <w:widowControl w:val="0"/>
      <w:ind w:firstLine="720" w:left="0"/>
    </w:pPr>
    <w:rPr>
      <w:rFonts w:ascii="Arial" w:hAnsi="Arial"/>
    </w:rPr>
  </w:style>
  <w:style w:styleId="Style_31_ch" w:type="character">
    <w:name w:val="ConsPlusNormal"/>
    <w:link w:val="Style_31"/>
    <w:rPr>
      <w:rFonts w:ascii="Arial" w:hAnsi="Arial"/>
    </w:rPr>
  </w:style>
  <w:style w:styleId="Style_32" w:type="paragraph">
    <w:name w:val="Normal (Web)"/>
    <w:basedOn w:val="Style_5"/>
    <w:link w:val="Style_32_ch"/>
    <w:pPr>
      <w:spacing w:afterAutospacing="on" w:beforeAutospacing="on"/>
      <w:ind/>
    </w:pPr>
    <w:rPr>
      <w:sz w:val="24"/>
    </w:rPr>
  </w:style>
  <w:style w:styleId="Style_32_ch" w:type="character">
    <w:name w:val="Normal (Web)"/>
    <w:basedOn w:val="Style_5_ch"/>
    <w:link w:val="Style_32"/>
    <w:rPr>
      <w:sz w:val="24"/>
    </w:rPr>
  </w:style>
  <w:style w:styleId="Style_33" w:type="paragraph">
    <w:name w:val="WW8Num8z0"/>
    <w:link w:val="Style_33_ch"/>
    <w:rPr>
      <w:rFonts w:ascii="Symbol" w:hAnsi="Symbol"/>
    </w:rPr>
  </w:style>
  <w:style w:styleId="Style_33_ch" w:type="character">
    <w:name w:val="WW8Num8z0"/>
    <w:link w:val="Style_33"/>
    <w:rPr>
      <w:rFonts w:ascii="Symbol" w:hAnsi="Symbol"/>
    </w:rPr>
  </w:style>
  <w:style w:styleId="Style_34" w:type="paragraph">
    <w:name w:val="Font Style13"/>
    <w:link w:val="Style_34_ch"/>
    <w:rPr>
      <w:rFonts w:ascii="Times New Roman" w:hAnsi="Times New Roman"/>
      <w:b w:val="1"/>
      <w:spacing w:val="20"/>
      <w:sz w:val="14"/>
    </w:rPr>
  </w:style>
  <w:style w:styleId="Style_34_ch" w:type="character">
    <w:name w:val="Font Style13"/>
    <w:link w:val="Style_34"/>
    <w:rPr>
      <w:rFonts w:ascii="Times New Roman" w:hAnsi="Times New Roman"/>
      <w:b w:val="1"/>
      <w:spacing w:val="20"/>
      <w:sz w:val="14"/>
    </w:rPr>
  </w:style>
  <w:style w:styleId="Style_35" w:type="paragraph">
    <w:name w:val="Название17"/>
    <w:basedOn w:val="Style_5"/>
    <w:link w:val="Style_35_ch"/>
    <w:pPr>
      <w:spacing w:after="120" w:before="120"/>
      <w:ind/>
    </w:pPr>
    <w:rPr>
      <w:i w:val="1"/>
      <w:sz w:val="24"/>
    </w:rPr>
  </w:style>
  <w:style w:styleId="Style_35_ch" w:type="character">
    <w:name w:val="Название17"/>
    <w:basedOn w:val="Style_5_ch"/>
    <w:link w:val="Style_35"/>
    <w:rPr>
      <w:i w:val="1"/>
      <w:sz w:val="24"/>
    </w:rPr>
  </w:style>
  <w:style w:styleId="Style_36" w:type="paragraph">
    <w:name w:val="WW8Num7z1"/>
    <w:link w:val="Style_36_ch"/>
    <w:rPr>
      <w:rFonts w:ascii="Courier New" w:hAnsi="Courier New"/>
    </w:rPr>
  </w:style>
  <w:style w:styleId="Style_36_ch" w:type="character">
    <w:name w:val="WW8Num7z1"/>
    <w:link w:val="Style_36"/>
    <w:rPr>
      <w:rFonts w:ascii="Courier New" w:hAnsi="Courier New"/>
    </w:rPr>
  </w:style>
  <w:style w:styleId="Style_37" w:type="paragraph">
    <w:name w:val="link"/>
    <w:link w:val="Style_37_ch"/>
    <w:rPr>
      <w:strike w:val="0"/>
      <w:color w:val="008000"/>
      <w:u w:val="none"/>
    </w:rPr>
  </w:style>
  <w:style w:styleId="Style_37_ch" w:type="character">
    <w:name w:val="link"/>
    <w:link w:val="Style_37"/>
    <w:rPr>
      <w:strike w:val="0"/>
      <w:color w:val="008000"/>
      <w:u w:val="none"/>
    </w:rPr>
  </w:style>
  <w:style w:styleId="Style_38" w:type="paragraph">
    <w:name w:val="ConsPlusNonformat"/>
    <w:link w:val="Style_38_ch"/>
    <w:pPr>
      <w:widowControl w:val="0"/>
      <w:ind/>
    </w:pPr>
    <w:rPr>
      <w:rFonts w:ascii="Courier New" w:hAnsi="Courier New"/>
    </w:rPr>
  </w:style>
  <w:style w:styleId="Style_38_ch" w:type="character">
    <w:name w:val="ConsPlusNonformat"/>
    <w:link w:val="Style_38"/>
    <w:rPr>
      <w:rFonts w:ascii="Courier New" w:hAnsi="Courier New"/>
    </w:rPr>
  </w:style>
  <w:style w:styleId="Style_39" w:type="paragraph">
    <w:name w:val="Указатель3"/>
    <w:basedOn w:val="Style_5"/>
    <w:link w:val="Style_39_ch"/>
    <w:rPr>
      <w:sz w:val="24"/>
    </w:rPr>
  </w:style>
  <w:style w:styleId="Style_39_ch" w:type="character">
    <w:name w:val="Указатель3"/>
    <w:basedOn w:val="Style_5_ch"/>
    <w:link w:val="Style_39"/>
    <w:rPr>
      <w:sz w:val="24"/>
    </w:rPr>
  </w:style>
  <w:style w:styleId="Style_40" w:type="paragraph">
    <w:name w:val="consplusnonformat"/>
    <w:basedOn w:val="Style_5"/>
    <w:link w:val="Style_40_ch"/>
    <w:pPr>
      <w:spacing w:after="30" w:before="30"/>
      <w:ind/>
    </w:pPr>
    <w:rPr>
      <w:sz w:val="24"/>
    </w:rPr>
  </w:style>
  <w:style w:styleId="Style_40_ch" w:type="character">
    <w:name w:val="consplusnonformat"/>
    <w:basedOn w:val="Style_5_ch"/>
    <w:link w:val="Style_40"/>
    <w:rPr>
      <w:sz w:val="24"/>
    </w:rPr>
  </w:style>
  <w:style w:styleId="Style_41" w:type="paragraph">
    <w:name w:val="Endnote"/>
    <w:link w:val="Style_41_ch"/>
    <w:pPr>
      <w:ind w:firstLine="851" w:left="0"/>
      <w:jc w:val="both"/>
    </w:pPr>
    <w:rPr>
      <w:rFonts w:ascii="XO Thames" w:hAnsi="XO Thames"/>
      <w:sz w:val="22"/>
    </w:rPr>
  </w:style>
  <w:style w:styleId="Style_41_ch" w:type="character">
    <w:name w:val="Endnote"/>
    <w:link w:val="Style_41"/>
    <w:rPr>
      <w:rFonts w:ascii="XO Thames" w:hAnsi="XO Thames"/>
      <w:sz w:val="22"/>
    </w:rPr>
  </w:style>
  <w:style w:styleId="Style_42" w:type="paragraph">
    <w:name w:val="heading 3"/>
    <w:basedOn w:val="Style_5"/>
    <w:next w:val="Style_5"/>
    <w:link w:val="Style_42_ch"/>
    <w:uiPriority w:val="9"/>
    <w:qFormat/>
    <w:pPr>
      <w:keepNext w:val="1"/>
      <w:tabs>
        <w:tab w:leader="none" w:pos="900" w:val="left"/>
      </w:tabs>
      <w:ind/>
      <w:jc w:val="center"/>
      <w:outlineLvl w:val="2"/>
    </w:pPr>
  </w:style>
  <w:style w:styleId="Style_42_ch" w:type="character">
    <w:name w:val="heading 3"/>
    <w:basedOn w:val="Style_5_ch"/>
    <w:link w:val="Style_42"/>
  </w:style>
  <w:style w:styleId="Style_43" w:type="paragraph">
    <w:name w:val="Название19"/>
    <w:basedOn w:val="Style_5"/>
    <w:link w:val="Style_43_ch"/>
    <w:pPr>
      <w:spacing w:after="120" w:before="120"/>
      <w:ind/>
    </w:pPr>
    <w:rPr>
      <w:i w:val="1"/>
      <w:sz w:val="24"/>
    </w:rPr>
  </w:style>
  <w:style w:styleId="Style_43_ch" w:type="character">
    <w:name w:val="Название19"/>
    <w:basedOn w:val="Style_5_ch"/>
    <w:link w:val="Style_43"/>
    <w:rPr>
      <w:i w:val="1"/>
      <w:sz w:val="24"/>
    </w:rPr>
  </w:style>
  <w:style w:styleId="Style_44" w:type="paragraph">
    <w:name w:val="constitle"/>
    <w:basedOn w:val="Style_5"/>
    <w:link w:val="Style_44_ch"/>
    <w:pPr>
      <w:spacing w:afterAutospacing="on" w:beforeAutospacing="on"/>
      <w:ind/>
    </w:pPr>
    <w:rPr>
      <w:sz w:val="24"/>
    </w:rPr>
  </w:style>
  <w:style w:styleId="Style_44_ch" w:type="character">
    <w:name w:val="constitle"/>
    <w:basedOn w:val="Style_5_ch"/>
    <w:link w:val="Style_44"/>
    <w:rPr>
      <w:sz w:val="24"/>
    </w:rPr>
  </w:style>
  <w:style w:styleId="Style_45" w:type="paragraph">
    <w:name w:val="Body Text Indent 2"/>
    <w:basedOn w:val="Style_5"/>
    <w:link w:val="Style_45_ch"/>
    <w:pPr>
      <w:spacing w:after="120" w:line="480" w:lineRule="auto"/>
      <w:ind w:firstLine="0" w:left="283"/>
    </w:pPr>
    <w:rPr>
      <w:sz w:val="20"/>
    </w:rPr>
  </w:style>
  <w:style w:styleId="Style_45_ch" w:type="character">
    <w:name w:val="Body Text Indent 2"/>
    <w:basedOn w:val="Style_5_ch"/>
    <w:link w:val="Style_45"/>
    <w:rPr>
      <w:sz w:val="20"/>
    </w:rPr>
  </w:style>
  <w:style w:styleId="Style_46" w:type="paragraph">
    <w:name w:val="WW-Absatz-Standardschriftart1111111111111111"/>
    <w:link w:val="Style_46_ch"/>
  </w:style>
  <w:style w:styleId="Style_46_ch" w:type="character">
    <w:name w:val="WW-Absatz-Standardschriftart1111111111111111"/>
    <w:link w:val="Style_46"/>
  </w:style>
  <w:style w:styleId="Style_47" w:type="paragraph">
    <w:name w:val="WW-Absatz-Standardschriftart11111111111111111"/>
    <w:link w:val="Style_47_ch"/>
  </w:style>
  <w:style w:styleId="Style_47_ch" w:type="character">
    <w:name w:val="WW-Absatz-Standardschriftart11111111111111111"/>
    <w:link w:val="Style_47"/>
  </w:style>
  <w:style w:styleId="Style_48" w:type="paragraph">
    <w:name w:val="WW-Absatz-Standardschriftart1111111111111111111"/>
    <w:link w:val="Style_48_ch"/>
  </w:style>
  <w:style w:styleId="Style_48_ch" w:type="character">
    <w:name w:val="WW-Absatz-Standardschriftart1111111111111111111"/>
    <w:link w:val="Style_48"/>
  </w:style>
  <w:style w:styleId="Style_49" w:type="paragraph">
    <w:name w:val="Символ сноски"/>
    <w:link w:val="Style_49_ch"/>
    <w:rPr>
      <w:vertAlign w:val="superscript"/>
    </w:rPr>
  </w:style>
  <w:style w:styleId="Style_49_ch" w:type="character">
    <w:name w:val="Символ сноски"/>
    <w:link w:val="Style_49"/>
    <w:rPr>
      <w:vertAlign w:val="superscript"/>
    </w:rPr>
  </w:style>
  <w:style w:styleId="Style_50" w:type="paragraph">
    <w:name w:val="Указатель14"/>
    <w:basedOn w:val="Style_5"/>
    <w:link w:val="Style_50_ch"/>
    <w:rPr>
      <w:sz w:val="24"/>
    </w:rPr>
  </w:style>
  <w:style w:styleId="Style_50_ch" w:type="character">
    <w:name w:val="Указатель14"/>
    <w:basedOn w:val="Style_5_ch"/>
    <w:link w:val="Style_50"/>
    <w:rPr>
      <w:sz w:val="24"/>
    </w:rPr>
  </w:style>
  <w:style w:styleId="Style_51" w:type="paragraph">
    <w:name w:val=" Знак Знак1"/>
    <w:link w:val="Style_51_ch"/>
    <w:rPr>
      <w:sz w:val="28"/>
    </w:rPr>
  </w:style>
  <w:style w:styleId="Style_51_ch" w:type="character">
    <w:name w:val=" Знак Знак1"/>
    <w:link w:val="Style_51"/>
    <w:rPr>
      <w:sz w:val="28"/>
    </w:rPr>
  </w:style>
  <w:style w:styleId="Style_52" w:type="paragraph">
    <w:name w:val="WW-Absatz-Standardschriftart111111111111111111111111111111"/>
    <w:link w:val="Style_52_ch"/>
  </w:style>
  <w:style w:styleId="Style_52_ch" w:type="character">
    <w:name w:val="WW-Absatz-Standardschriftart111111111111111111111111111111"/>
    <w:link w:val="Style_52"/>
  </w:style>
  <w:style w:styleId="Style_53" w:type="paragraph">
    <w:name w:val="WW-Absatz-Standardschriftart111111111111111111111111111111111"/>
    <w:link w:val="Style_53_ch"/>
  </w:style>
  <w:style w:styleId="Style_53_ch" w:type="character">
    <w:name w:val="WW-Absatz-Standardschriftart111111111111111111111111111111111"/>
    <w:link w:val="Style_53"/>
  </w:style>
  <w:style w:styleId="Style_54" w:type="paragraph">
    <w:name w:val="WW-Absatz-Standardschriftart1111111111111111111111111111111"/>
    <w:link w:val="Style_54_ch"/>
  </w:style>
  <w:style w:styleId="Style_54_ch" w:type="character">
    <w:name w:val="WW-Absatz-Standardschriftart1111111111111111111111111111111"/>
    <w:link w:val="Style_54"/>
  </w:style>
  <w:style w:styleId="Style_55" w:type="paragraph">
    <w:name w:val="msonormalcxspmiddle"/>
    <w:basedOn w:val="Style_5"/>
    <w:link w:val="Style_55_ch"/>
    <w:pPr>
      <w:spacing w:after="280" w:before="280"/>
      <w:ind/>
    </w:pPr>
    <w:rPr>
      <w:sz w:val="24"/>
    </w:rPr>
  </w:style>
  <w:style w:styleId="Style_55_ch" w:type="character">
    <w:name w:val="msonormalcxspmiddle"/>
    <w:basedOn w:val="Style_5_ch"/>
    <w:link w:val="Style_55"/>
    <w:rPr>
      <w:sz w:val="24"/>
    </w:rPr>
  </w:style>
  <w:style w:styleId="Style_56" w:type="paragraph">
    <w:name w:val="WW-Absatz-Standardschriftart11111111111111"/>
    <w:link w:val="Style_56_ch"/>
  </w:style>
  <w:style w:styleId="Style_56_ch" w:type="character">
    <w:name w:val="WW-Absatz-Standardschriftart11111111111111"/>
    <w:link w:val="Style_56"/>
  </w:style>
  <w:style w:styleId="Style_57" w:type="paragraph">
    <w:name w:val="WW-Absatz-Standardschriftart11111111111111111111111111111111111111111"/>
    <w:link w:val="Style_57_ch"/>
  </w:style>
  <w:style w:styleId="Style_57_ch" w:type="character">
    <w:name w:val="WW-Absatz-Standardschriftart11111111111111111111111111111111111111111"/>
    <w:link w:val="Style_57"/>
  </w:style>
  <w:style w:styleId="Style_58" w:type="paragraph">
    <w:name w:val="Основной шрифт абзаца4"/>
    <w:link w:val="Style_58_ch"/>
  </w:style>
  <w:style w:styleId="Style_58_ch" w:type="character">
    <w:name w:val="Основной шрифт абзаца4"/>
    <w:link w:val="Style_58"/>
  </w:style>
  <w:style w:styleId="Style_59" w:type="paragraph">
    <w:name w:val="Прижатый влево"/>
    <w:basedOn w:val="Style_5"/>
    <w:next w:val="Style_5"/>
    <w:link w:val="Style_59_ch"/>
    <w:pPr>
      <w:widowControl w:val="0"/>
      <w:ind/>
    </w:pPr>
    <w:rPr>
      <w:rFonts w:ascii="Arial" w:hAnsi="Arial"/>
      <w:sz w:val="24"/>
    </w:rPr>
  </w:style>
  <w:style w:styleId="Style_59_ch" w:type="character">
    <w:name w:val="Прижатый влево"/>
    <w:basedOn w:val="Style_5_ch"/>
    <w:link w:val="Style_59"/>
    <w:rPr>
      <w:rFonts w:ascii="Arial" w:hAnsi="Arial"/>
      <w:sz w:val="24"/>
    </w:rPr>
  </w:style>
  <w:style w:styleId="Style_60" w:type="paragraph">
    <w:name w:val="heading 9"/>
    <w:basedOn w:val="Style_5"/>
    <w:next w:val="Style_5"/>
    <w:link w:val="Style_60_ch"/>
    <w:uiPriority w:val="9"/>
    <w:qFormat/>
    <w:pPr>
      <w:keepNext w:val="1"/>
      <w:numPr>
        <w:ilvl w:val="8"/>
        <w:numId w:val="1"/>
      </w:numPr>
      <w:ind w:firstLine="5245" w:left="0"/>
      <w:jc w:val="center"/>
      <w:outlineLvl w:val="8"/>
    </w:pPr>
  </w:style>
  <w:style w:styleId="Style_60_ch" w:type="character">
    <w:name w:val="heading 9"/>
    <w:basedOn w:val="Style_5_ch"/>
    <w:link w:val="Style_60"/>
  </w:style>
  <w:style w:styleId="Style_61" w:type="paragraph">
    <w:name w:val="Название10"/>
    <w:basedOn w:val="Style_5"/>
    <w:link w:val="Style_61_ch"/>
    <w:pPr>
      <w:spacing w:after="120" w:before="120"/>
      <w:ind/>
    </w:pPr>
    <w:rPr>
      <w:i w:val="1"/>
      <w:sz w:val="24"/>
    </w:rPr>
  </w:style>
  <w:style w:styleId="Style_61_ch" w:type="character">
    <w:name w:val="Название10"/>
    <w:basedOn w:val="Style_5_ch"/>
    <w:link w:val="Style_61"/>
    <w:rPr>
      <w:i w:val="1"/>
      <w:sz w:val="24"/>
    </w:rPr>
  </w:style>
  <w:style w:styleId="Style_62" w:type="paragraph">
    <w:name w:val="WW8Num21z1"/>
    <w:link w:val="Style_62_ch"/>
    <w:rPr>
      <w:rFonts w:ascii="Courier New" w:hAnsi="Courier New"/>
      <w:sz w:val="20"/>
    </w:rPr>
  </w:style>
  <w:style w:styleId="Style_62_ch" w:type="character">
    <w:name w:val="WW8Num21z1"/>
    <w:link w:val="Style_62"/>
    <w:rPr>
      <w:rFonts w:ascii="Courier New" w:hAnsi="Courier New"/>
      <w:sz w:val="20"/>
    </w:rPr>
  </w:style>
  <w:style w:styleId="Style_63" w:type="paragraph">
    <w:name w:val="Absatz-Standardschriftart"/>
    <w:link w:val="Style_63_ch"/>
  </w:style>
  <w:style w:styleId="Style_63_ch" w:type="character">
    <w:name w:val="Absatz-Standardschriftart"/>
    <w:link w:val="Style_63"/>
  </w:style>
  <w:style w:styleId="Style_64" w:type="paragraph">
    <w:name w:val="Символ нумерации"/>
    <w:link w:val="Style_64_ch"/>
  </w:style>
  <w:style w:styleId="Style_64_ch" w:type="character">
    <w:name w:val="Символ нумерации"/>
    <w:link w:val="Style_64"/>
  </w:style>
  <w:style w:styleId="Style_65" w:type="paragraph">
    <w:name w:val="WW-Absatz-Standardschriftart1111111111111111111111111111"/>
    <w:link w:val="Style_65_ch"/>
  </w:style>
  <w:style w:styleId="Style_65_ch" w:type="character">
    <w:name w:val="WW-Absatz-Standardschriftart1111111111111111111111111111"/>
    <w:link w:val="Style_65"/>
  </w:style>
  <w:style w:styleId="Style_66" w:type="paragraph">
    <w:name w:val="ConsNonformat"/>
    <w:link w:val="Style_66_ch"/>
    <w:rPr>
      <w:rFonts w:ascii="Courier New" w:hAnsi="Courier New"/>
    </w:rPr>
  </w:style>
  <w:style w:styleId="Style_66_ch" w:type="character">
    <w:name w:val="ConsNonformat"/>
    <w:link w:val="Style_66"/>
    <w:rPr>
      <w:rFonts w:ascii="Courier New" w:hAnsi="Courier New"/>
    </w:rPr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5_ch"/>
    <w:link w:val="Style_1"/>
  </w:style>
  <w:style w:styleId="Style_67" w:type="paragraph">
    <w:name w:val="Основной шрифт абзаца3"/>
    <w:link w:val="Style_67_ch"/>
  </w:style>
  <w:style w:styleId="Style_67_ch" w:type="character">
    <w:name w:val="Основной шрифт абзаца3"/>
    <w:link w:val="Style_67"/>
  </w:style>
  <w:style w:styleId="Style_68" w:type="paragraph">
    <w:name w:val="Font Style28"/>
    <w:link w:val="Style_68_ch"/>
    <w:rPr>
      <w:rFonts w:ascii="Times New Roman" w:hAnsi="Times New Roman"/>
      <w:color w:val="000000"/>
      <w:sz w:val="26"/>
    </w:rPr>
  </w:style>
  <w:style w:styleId="Style_68_ch" w:type="character">
    <w:name w:val="Font Style28"/>
    <w:link w:val="Style_68"/>
    <w:rPr>
      <w:rFonts w:ascii="Times New Roman" w:hAnsi="Times New Roman"/>
      <w:color w:val="000000"/>
      <w:sz w:val="26"/>
    </w:rPr>
  </w:style>
  <w:style w:styleId="Style_69" w:type="paragraph">
    <w:name w:val="ConsTitle"/>
    <w:link w:val="Style_69_ch"/>
    <w:pPr>
      <w:widowControl w:val="0"/>
      <w:ind w:right="19772"/>
    </w:pPr>
    <w:rPr>
      <w:rFonts w:ascii="Arial" w:hAnsi="Arial"/>
      <w:b w:val="1"/>
      <w:sz w:val="16"/>
    </w:rPr>
  </w:style>
  <w:style w:styleId="Style_69_ch" w:type="character">
    <w:name w:val="ConsTitle"/>
    <w:link w:val="Style_69"/>
    <w:rPr>
      <w:rFonts w:ascii="Arial" w:hAnsi="Arial"/>
      <w:b w:val="1"/>
      <w:sz w:val="16"/>
    </w:rPr>
  </w:style>
  <w:style w:styleId="Style_70" w:type="paragraph">
    <w:name w:val="Font Style11"/>
    <w:link w:val="Style_70_ch"/>
    <w:rPr>
      <w:rFonts w:ascii="Times New Roman" w:hAnsi="Times New Roman"/>
      <w:sz w:val="16"/>
    </w:rPr>
  </w:style>
  <w:style w:styleId="Style_70_ch" w:type="character">
    <w:name w:val="Font Style11"/>
    <w:link w:val="Style_70"/>
    <w:rPr>
      <w:rFonts w:ascii="Times New Roman" w:hAnsi="Times New Roman"/>
      <w:sz w:val="16"/>
    </w:rPr>
  </w:style>
  <w:style w:styleId="Style_71" w:type="paragraph">
    <w:name w:val="Указатель18"/>
    <w:basedOn w:val="Style_5"/>
    <w:link w:val="Style_71_ch"/>
    <w:rPr>
      <w:sz w:val="24"/>
    </w:rPr>
  </w:style>
  <w:style w:styleId="Style_71_ch" w:type="character">
    <w:name w:val="Указатель18"/>
    <w:basedOn w:val="Style_5_ch"/>
    <w:link w:val="Style_71"/>
    <w:rPr>
      <w:sz w:val="24"/>
    </w:rPr>
  </w:style>
  <w:style w:styleId="Style_72" w:type="paragraph">
    <w:name w:val="Название4"/>
    <w:basedOn w:val="Style_5"/>
    <w:link w:val="Style_72_ch"/>
    <w:pPr>
      <w:spacing w:after="120" w:before="120"/>
      <w:ind/>
    </w:pPr>
    <w:rPr>
      <w:i w:val="1"/>
      <w:sz w:val="24"/>
    </w:rPr>
  </w:style>
  <w:style w:styleId="Style_72_ch" w:type="character">
    <w:name w:val="Название4"/>
    <w:basedOn w:val="Style_5_ch"/>
    <w:link w:val="Style_72"/>
    <w:rPr>
      <w:i w:val="1"/>
      <w:sz w:val="24"/>
    </w:rPr>
  </w:style>
  <w:style w:styleId="Style_73" w:type="paragraph">
    <w:name w:val="Текст примечания Знак1"/>
    <w:basedOn w:val="Style_74"/>
    <w:link w:val="Style_73_ch"/>
  </w:style>
  <w:style w:styleId="Style_73_ch" w:type="character">
    <w:name w:val="Текст примечания Знак1"/>
    <w:basedOn w:val="Style_74_ch"/>
    <w:link w:val="Style_73"/>
  </w:style>
  <w:style w:styleId="Style_75" w:type="paragraph">
    <w:name w:val="p15"/>
    <w:basedOn w:val="Style_5"/>
    <w:link w:val="Style_75_ch"/>
    <w:pPr>
      <w:spacing w:afterAutospacing="on" w:beforeAutospacing="on"/>
      <w:ind/>
    </w:pPr>
    <w:rPr>
      <w:sz w:val="24"/>
    </w:rPr>
  </w:style>
  <w:style w:styleId="Style_75_ch" w:type="character">
    <w:name w:val="p15"/>
    <w:basedOn w:val="Style_5_ch"/>
    <w:link w:val="Style_75"/>
    <w:rPr>
      <w:sz w:val="24"/>
    </w:rPr>
  </w:style>
  <w:style w:styleId="Style_76" w:type="paragraph">
    <w:name w:val="p6"/>
    <w:basedOn w:val="Style_5"/>
    <w:link w:val="Style_76_ch"/>
    <w:pPr>
      <w:spacing w:afterAutospacing="on" w:beforeAutospacing="on"/>
      <w:ind/>
    </w:pPr>
    <w:rPr>
      <w:sz w:val="24"/>
    </w:rPr>
  </w:style>
  <w:style w:styleId="Style_76_ch" w:type="character">
    <w:name w:val="p6"/>
    <w:basedOn w:val="Style_5_ch"/>
    <w:link w:val="Style_76"/>
    <w:rPr>
      <w:sz w:val="24"/>
    </w:rPr>
  </w:style>
  <w:style w:styleId="Style_77" w:type="paragraph">
    <w:name w:val="msonormalcxsplast"/>
    <w:basedOn w:val="Style_5"/>
    <w:link w:val="Style_77_ch"/>
    <w:pPr>
      <w:widowControl w:val="0"/>
      <w:ind/>
    </w:pPr>
    <w:rPr>
      <w:rFonts w:ascii="Arial" w:hAnsi="Arial"/>
      <w:sz w:val="24"/>
    </w:rPr>
  </w:style>
  <w:style w:styleId="Style_77_ch" w:type="character">
    <w:name w:val="msonormalcxsplast"/>
    <w:basedOn w:val="Style_5_ch"/>
    <w:link w:val="Style_77"/>
    <w:rPr>
      <w:rFonts w:ascii="Arial" w:hAnsi="Arial"/>
      <w:sz w:val="24"/>
    </w:rPr>
  </w:style>
  <w:style w:styleId="Style_78" w:type="paragraph">
    <w:name w:val="No Spacing"/>
    <w:link w:val="Style_78_ch"/>
    <w:rPr>
      <w:color w:val="000000"/>
      <w:sz w:val="28"/>
    </w:rPr>
  </w:style>
  <w:style w:styleId="Style_78_ch" w:type="character">
    <w:name w:val="No Spacing"/>
    <w:link w:val="Style_78"/>
    <w:rPr>
      <w:color w:val="000000"/>
      <w:sz w:val="28"/>
    </w:rPr>
  </w:style>
  <w:style w:styleId="Style_79" w:type="paragraph">
    <w:name w:val="WW-Absatz-Standardschriftart11111111111111111111"/>
    <w:link w:val="Style_79_ch"/>
  </w:style>
  <w:style w:styleId="Style_79_ch" w:type="character">
    <w:name w:val="WW-Absatz-Standardschriftart11111111111111111111"/>
    <w:link w:val="Style_79"/>
  </w:style>
  <w:style w:styleId="Style_80" w:type="paragraph">
    <w:name w:val="WW-Absatz-Standardschriftart111111111111111111111"/>
    <w:link w:val="Style_80_ch"/>
  </w:style>
  <w:style w:styleId="Style_80_ch" w:type="character">
    <w:name w:val="WW-Absatz-Standardschriftart111111111111111111111"/>
    <w:link w:val="Style_80"/>
  </w:style>
  <w:style w:styleId="Style_81" w:type="paragraph">
    <w:name w:val="Указатель8"/>
    <w:basedOn w:val="Style_5"/>
    <w:link w:val="Style_81_ch"/>
    <w:rPr>
      <w:sz w:val="24"/>
    </w:rPr>
  </w:style>
  <w:style w:styleId="Style_81_ch" w:type="character">
    <w:name w:val="Указатель8"/>
    <w:basedOn w:val="Style_5_ch"/>
    <w:link w:val="Style_81"/>
    <w:rPr>
      <w:sz w:val="24"/>
    </w:rPr>
  </w:style>
  <w:style w:styleId="Style_82" w:type="paragraph">
    <w:name w:val="WW8Num15z2"/>
    <w:link w:val="Style_82_ch"/>
    <w:rPr>
      <w:rFonts w:ascii="Wingdings" w:hAnsi="Wingdings"/>
    </w:rPr>
  </w:style>
  <w:style w:styleId="Style_82_ch" w:type="character">
    <w:name w:val="WW8Num15z2"/>
    <w:link w:val="Style_82"/>
    <w:rPr>
      <w:rFonts w:ascii="Wingdings" w:hAnsi="Wingdings"/>
    </w:rPr>
  </w:style>
  <w:style w:styleId="Style_83" w:type="paragraph">
    <w:name w:val="Название6"/>
    <w:basedOn w:val="Style_5"/>
    <w:link w:val="Style_83_ch"/>
    <w:pPr>
      <w:spacing w:after="120" w:before="120"/>
      <w:ind/>
    </w:pPr>
    <w:rPr>
      <w:i w:val="1"/>
      <w:sz w:val="24"/>
    </w:rPr>
  </w:style>
  <w:style w:styleId="Style_83_ch" w:type="character">
    <w:name w:val="Название6"/>
    <w:basedOn w:val="Style_5_ch"/>
    <w:link w:val="Style_83"/>
    <w:rPr>
      <w:i w:val="1"/>
      <w:sz w:val="24"/>
    </w:rPr>
  </w:style>
  <w:style w:styleId="Style_84" w:type="paragraph">
    <w:name w:val="Разметка HTML"/>
    <w:link w:val="Style_84_ch"/>
    <w:rPr>
      <w:color w:val="FF0000"/>
      <w:sz w:val="20"/>
    </w:rPr>
  </w:style>
  <w:style w:styleId="Style_84_ch" w:type="character">
    <w:name w:val="Разметка HTML"/>
    <w:link w:val="Style_84"/>
    <w:rPr>
      <w:color w:val="FF0000"/>
      <w:sz w:val="20"/>
    </w:rPr>
  </w:style>
  <w:style w:styleId="Style_85" w:type="paragraph">
    <w:name w:val="WW-Absatz-Standardschriftart11"/>
    <w:link w:val="Style_85_ch"/>
  </w:style>
  <w:style w:styleId="Style_85_ch" w:type="character">
    <w:name w:val="WW-Absatz-Standardschriftart11"/>
    <w:link w:val="Style_85"/>
  </w:style>
  <w:style w:styleId="Style_86" w:type="paragraph">
    <w:name w:val="Название11"/>
    <w:basedOn w:val="Style_5"/>
    <w:link w:val="Style_86_ch"/>
    <w:pPr>
      <w:spacing w:after="120" w:before="120"/>
      <w:ind/>
    </w:pPr>
    <w:rPr>
      <w:i w:val="1"/>
      <w:sz w:val="24"/>
    </w:rPr>
  </w:style>
  <w:style w:styleId="Style_86_ch" w:type="character">
    <w:name w:val="Название11"/>
    <w:basedOn w:val="Style_5_ch"/>
    <w:link w:val="Style_86"/>
    <w:rPr>
      <w:i w:val="1"/>
      <w:sz w:val="24"/>
    </w:rPr>
  </w:style>
  <w:style w:styleId="Style_87" w:type="paragraph">
    <w:name w:val="Указатель5"/>
    <w:basedOn w:val="Style_5"/>
    <w:link w:val="Style_87_ch"/>
    <w:rPr>
      <w:sz w:val="24"/>
    </w:rPr>
  </w:style>
  <w:style w:styleId="Style_87_ch" w:type="character">
    <w:name w:val="Указатель5"/>
    <w:basedOn w:val="Style_5_ch"/>
    <w:link w:val="Style_87"/>
    <w:rPr>
      <w:sz w:val="24"/>
    </w:rPr>
  </w:style>
  <w:style w:styleId="Style_88" w:type="paragraph">
    <w:name w:val="Основной шрифт абзаца19"/>
    <w:link w:val="Style_88_ch"/>
  </w:style>
  <w:style w:styleId="Style_88_ch" w:type="character">
    <w:name w:val="Основной шрифт абзаца19"/>
    <w:link w:val="Style_88"/>
  </w:style>
  <w:style w:styleId="Style_89" w:type="paragraph">
    <w:name w:val="FollowedHyperlink"/>
    <w:link w:val="Style_89_ch"/>
    <w:rPr>
      <w:color w:val="800080"/>
      <w:u w:val="single"/>
    </w:rPr>
  </w:style>
  <w:style w:styleId="Style_89_ch" w:type="character">
    <w:name w:val="FollowedHyperlink"/>
    <w:link w:val="Style_89"/>
    <w:rPr>
      <w:color w:val="800080"/>
      <w:u w:val="single"/>
    </w:rPr>
  </w:style>
  <w:style w:styleId="Style_90" w:type="paragraph">
    <w:name w:val="Указатель6"/>
    <w:basedOn w:val="Style_5"/>
    <w:link w:val="Style_90_ch"/>
    <w:rPr>
      <w:sz w:val="24"/>
    </w:rPr>
  </w:style>
  <w:style w:styleId="Style_90_ch" w:type="character">
    <w:name w:val="Указатель6"/>
    <w:basedOn w:val="Style_5_ch"/>
    <w:link w:val="Style_90"/>
    <w:rPr>
      <w:sz w:val="24"/>
    </w:rPr>
  </w:style>
  <w:style w:styleId="Style_91" w:type="paragraph">
    <w:name w:val="Основной шрифт абзаца7"/>
    <w:link w:val="Style_91_ch"/>
  </w:style>
  <w:style w:styleId="Style_91_ch" w:type="character">
    <w:name w:val="Основной шрифт абзаца7"/>
    <w:link w:val="Style_91"/>
  </w:style>
  <w:style w:styleId="Style_92" w:type="paragraph">
    <w:name w:val="Основной шрифт абзаца16"/>
    <w:link w:val="Style_92_ch"/>
  </w:style>
  <w:style w:styleId="Style_92_ch" w:type="character">
    <w:name w:val="Основной шрифт абзаца16"/>
    <w:link w:val="Style_92"/>
  </w:style>
  <w:style w:styleId="Style_93" w:type="paragraph">
    <w:name w:val="toc 3"/>
    <w:next w:val="Style_5"/>
    <w:link w:val="Style_9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3_ch" w:type="character">
    <w:name w:val="toc 3"/>
    <w:link w:val="Style_93"/>
    <w:rPr>
      <w:rFonts w:ascii="XO Thames" w:hAnsi="XO Thames"/>
      <w:sz w:val="28"/>
    </w:rPr>
  </w:style>
  <w:style w:styleId="Style_94" w:type="paragraph">
    <w:name w:val="Знак1 Знак Знак Знак Знак Знак Знак Знак Знак1 Знак Знак Знак1 Знак"/>
    <w:basedOn w:val="Style_5"/>
    <w:link w:val="Style_94_ch"/>
    <w:pPr>
      <w:spacing w:after="160" w:line="240" w:lineRule="exact"/>
      <w:ind/>
    </w:pPr>
    <w:rPr>
      <w:rFonts w:ascii="Verdana" w:hAnsi="Verdana"/>
      <w:sz w:val="20"/>
    </w:rPr>
  </w:style>
  <w:style w:styleId="Style_94_ch" w:type="character">
    <w:name w:val="Знак1 Знак Знак Знак Знак Знак Знак Знак Знак1 Знак Знак Знак1 Знак"/>
    <w:basedOn w:val="Style_5_ch"/>
    <w:link w:val="Style_94"/>
    <w:rPr>
      <w:rFonts w:ascii="Verdana" w:hAnsi="Verdana"/>
      <w:sz w:val="20"/>
    </w:rPr>
  </w:style>
  <w:style w:styleId="Style_95" w:type="paragraph">
    <w:name w:val="WW-Absatz-Standardschriftart11111111111111111111111111"/>
    <w:link w:val="Style_95_ch"/>
  </w:style>
  <w:style w:styleId="Style_95_ch" w:type="character">
    <w:name w:val="WW-Absatz-Standardschriftart11111111111111111111111111"/>
    <w:link w:val="Style_95"/>
  </w:style>
  <w:style w:styleId="Style_96" w:type="paragraph">
    <w:name w:val="Название8"/>
    <w:basedOn w:val="Style_5"/>
    <w:link w:val="Style_96_ch"/>
    <w:pPr>
      <w:spacing w:after="120" w:before="120"/>
      <w:ind/>
    </w:pPr>
    <w:rPr>
      <w:i w:val="1"/>
      <w:sz w:val="24"/>
    </w:rPr>
  </w:style>
  <w:style w:styleId="Style_96_ch" w:type="character">
    <w:name w:val="Название8"/>
    <w:basedOn w:val="Style_5_ch"/>
    <w:link w:val="Style_96"/>
    <w:rPr>
      <w:i w:val="1"/>
      <w:sz w:val="24"/>
    </w:rPr>
  </w:style>
  <w:style w:styleId="Style_97" w:type="paragraph">
    <w:name w:val="WW-Absatz-Standardschriftart1111111111111111111111111111111111111"/>
    <w:link w:val="Style_97_ch"/>
  </w:style>
  <w:style w:styleId="Style_97_ch" w:type="character">
    <w:name w:val="WW-Absatz-Standardschriftart1111111111111111111111111111111111111"/>
    <w:link w:val="Style_97"/>
  </w:style>
  <w:style w:styleId="Style_98" w:type="paragraph">
    <w:name w:val="Основной шрифт абзаца14"/>
    <w:link w:val="Style_98_ch"/>
  </w:style>
  <w:style w:styleId="Style_98_ch" w:type="character">
    <w:name w:val="Основной шрифт абзаца14"/>
    <w:link w:val="Style_98"/>
  </w:style>
  <w:style w:styleId="Style_99" w:type="paragraph">
    <w:name w:val="Body Text First Indent"/>
    <w:basedOn w:val="Style_10"/>
    <w:link w:val="Style_99_ch"/>
    <w:pPr>
      <w:ind w:firstLine="210" w:left="0"/>
    </w:pPr>
    <w:rPr>
      <w:sz w:val="20"/>
    </w:rPr>
  </w:style>
  <w:style w:styleId="Style_99_ch" w:type="character">
    <w:name w:val="Body Text First Indent"/>
    <w:basedOn w:val="Style_10_ch"/>
    <w:link w:val="Style_99"/>
    <w:rPr>
      <w:sz w:val="20"/>
    </w:rPr>
  </w:style>
  <w:style w:styleId="Style_100" w:type="paragraph">
    <w:name w:val="Strong"/>
    <w:link w:val="Style_100_ch"/>
    <w:rPr>
      <w:b w:val="1"/>
    </w:rPr>
  </w:style>
  <w:style w:styleId="Style_100_ch" w:type="character">
    <w:name w:val="Strong"/>
    <w:link w:val="Style_100"/>
    <w:rPr>
      <w:b w:val="1"/>
    </w:rPr>
  </w:style>
  <w:style w:styleId="Style_101" w:type="paragraph">
    <w:name w:val="Содержимое таблицы"/>
    <w:basedOn w:val="Style_5"/>
    <w:link w:val="Style_101_ch"/>
    <w:rPr>
      <w:sz w:val="24"/>
    </w:rPr>
  </w:style>
  <w:style w:styleId="Style_101_ch" w:type="character">
    <w:name w:val="Содержимое таблицы"/>
    <w:basedOn w:val="Style_5_ch"/>
    <w:link w:val="Style_101"/>
    <w:rPr>
      <w:sz w:val="24"/>
    </w:rPr>
  </w:style>
  <w:style w:styleId="Style_102" w:type="paragraph">
    <w:name w:val="Основной шрифт абзаца6"/>
    <w:link w:val="Style_102_ch"/>
  </w:style>
  <w:style w:styleId="Style_102_ch" w:type="character">
    <w:name w:val="Основной шрифт абзаца6"/>
    <w:link w:val="Style_102"/>
  </w:style>
  <w:style w:styleId="Style_103" w:type="paragraph">
    <w:name w:val="Указатель7"/>
    <w:basedOn w:val="Style_5"/>
    <w:link w:val="Style_103_ch"/>
    <w:rPr>
      <w:sz w:val="24"/>
    </w:rPr>
  </w:style>
  <w:style w:styleId="Style_103_ch" w:type="character">
    <w:name w:val="Указатель7"/>
    <w:basedOn w:val="Style_5_ch"/>
    <w:link w:val="Style_103"/>
    <w:rPr>
      <w:sz w:val="24"/>
    </w:rPr>
  </w:style>
  <w:style w:styleId="Style_104" w:type="paragraph">
    <w:name w:val="Основной шрифт абзаца11"/>
    <w:link w:val="Style_104_ch"/>
  </w:style>
  <w:style w:styleId="Style_104_ch" w:type="character">
    <w:name w:val="Основной шрифт абзаца11"/>
    <w:link w:val="Style_104"/>
  </w:style>
  <w:style w:styleId="Style_105" w:type="paragraph">
    <w:name w:val="ConsNormal"/>
    <w:link w:val="Style_105_ch"/>
    <w:pPr>
      <w:widowControl w:val="0"/>
      <w:ind w:firstLine="720" w:left="0" w:right="19772"/>
    </w:pPr>
    <w:rPr>
      <w:rFonts w:ascii="Arial" w:hAnsi="Arial"/>
    </w:rPr>
  </w:style>
  <w:style w:styleId="Style_105_ch" w:type="character">
    <w:name w:val="ConsNormal"/>
    <w:link w:val="Style_105"/>
    <w:rPr>
      <w:rFonts w:ascii="Arial" w:hAnsi="Arial"/>
    </w:rPr>
  </w:style>
  <w:style w:styleId="Style_106" w:type="paragraph">
    <w:name w:val="Название3"/>
    <w:basedOn w:val="Style_5"/>
    <w:link w:val="Style_106_ch"/>
    <w:pPr>
      <w:spacing w:after="120" w:before="120"/>
      <w:ind/>
    </w:pPr>
    <w:rPr>
      <w:i w:val="1"/>
      <w:sz w:val="24"/>
    </w:rPr>
  </w:style>
  <w:style w:styleId="Style_106_ch" w:type="character">
    <w:name w:val="Название3"/>
    <w:basedOn w:val="Style_5_ch"/>
    <w:link w:val="Style_106"/>
    <w:rPr>
      <w:i w:val="1"/>
      <w:sz w:val="24"/>
    </w:rPr>
  </w:style>
  <w:style w:styleId="Style_107" w:type="paragraph">
    <w:name w:val="List"/>
    <w:basedOn w:val="Style_10"/>
    <w:link w:val="Style_107_ch"/>
    <w:pPr>
      <w:spacing w:line="276" w:lineRule="auto"/>
      <w:ind/>
    </w:pPr>
    <w:rPr>
      <w:rFonts w:ascii="Calibri" w:hAnsi="Calibri"/>
      <w:sz w:val="22"/>
    </w:rPr>
  </w:style>
  <w:style w:styleId="Style_107_ch" w:type="character">
    <w:name w:val="List"/>
    <w:basedOn w:val="Style_10_ch"/>
    <w:link w:val="Style_107"/>
    <w:rPr>
      <w:rFonts w:ascii="Calibri" w:hAnsi="Calibri"/>
      <w:sz w:val="22"/>
    </w:rPr>
  </w:style>
  <w:style w:styleId="Style_108" w:type="paragraph">
    <w:name w:val="Указатель1"/>
    <w:basedOn w:val="Style_5"/>
    <w:link w:val="Style_108_ch"/>
    <w:rPr>
      <w:sz w:val="24"/>
    </w:rPr>
  </w:style>
  <w:style w:styleId="Style_108_ch" w:type="character">
    <w:name w:val="Указатель1"/>
    <w:basedOn w:val="Style_5_ch"/>
    <w:link w:val="Style_108"/>
    <w:rPr>
      <w:sz w:val="24"/>
    </w:rPr>
  </w:style>
  <w:style w:styleId="Style_109" w:type="paragraph">
    <w:name w:val="Указатель12"/>
    <w:basedOn w:val="Style_5"/>
    <w:link w:val="Style_109_ch"/>
    <w:rPr>
      <w:sz w:val="24"/>
    </w:rPr>
  </w:style>
  <w:style w:styleId="Style_109_ch" w:type="character">
    <w:name w:val="Указатель12"/>
    <w:basedOn w:val="Style_5_ch"/>
    <w:link w:val="Style_109"/>
    <w:rPr>
      <w:sz w:val="24"/>
    </w:rPr>
  </w:style>
  <w:style w:styleId="Style_110" w:type="paragraph">
    <w:name w:val="WW8Num7z0"/>
    <w:link w:val="Style_110_ch"/>
    <w:rPr>
      <w:rFonts w:ascii="Symbol" w:hAnsi="Symbol"/>
    </w:rPr>
  </w:style>
  <w:style w:styleId="Style_110_ch" w:type="character">
    <w:name w:val="WW8Num7z0"/>
    <w:link w:val="Style_110"/>
    <w:rPr>
      <w:rFonts w:ascii="Symbol" w:hAnsi="Symbol"/>
    </w:rPr>
  </w:style>
  <w:style w:styleId="Style_111" w:type="paragraph">
    <w:name w:val="Указатель11"/>
    <w:basedOn w:val="Style_5"/>
    <w:link w:val="Style_111_ch"/>
    <w:rPr>
      <w:sz w:val="24"/>
    </w:rPr>
  </w:style>
  <w:style w:styleId="Style_111_ch" w:type="character">
    <w:name w:val="Указатель11"/>
    <w:basedOn w:val="Style_5_ch"/>
    <w:link w:val="Style_111"/>
    <w:rPr>
      <w:sz w:val="24"/>
    </w:rPr>
  </w:style>
  <w:style w:styleId="Style_112" w:type="paragraph">
    <w:name w:val="WW-Absatz-Standardschriftart1111111111111111111111111111111111"/>
    <w:link w:val="Style_112_ch"/>
  </w:style>
  <w:style w:styleId="Style_112_ch" w:type="character">
    <w:name w:val="WW-Absatz-Standardschriftart1111111111111111111111111111111111"/>
    <w:link w:val="Style_112"/>
  </w:style>
  <w:style w:styleId="Style_113" w:type="paragraph">
    <w:name w:val="Указатель17"/>
    <w:basedOn w:val="Style_5"/>
    <w:link w:val="Style_113_ch"/>
    <w:rPr>
      <w:sz w:val="24"/>
    </w:rPr>
  </w:style>
  <w:style w:styleId="Style_113_ch" w:type="character">
    <w:name w:val="Указатель17"/>
    <w:basedOn w:val="Style_5_ch"/>
    <w:link w:val="Style_113"/>
    <w:rPr>
      <w:sz w:val="24"/>
    </w:rPr>
  </w:style>
  <w:style w:styleId="Style_114" w:type="paragraph">
    <w:name w:val="Текст1"/>
    <w:basedOn w:val="Style_5"/>
    <w:link w:val="Style_114_ch"/>
    <w:rPr>
      <w:rFonts w:ascii="Courier New" w:hAnsi="Courier New"/>
      <w:sz w:val="20"/>
    </w:rPr>
  </w:style>
  <w:style w:styleId="Style_114_ch" w:type="character">
    <w:name w:val="Текст1"/>
    <w:basedOn w:val="Style_5_ch"/>
    <w:link w:val="Style_114"/>
    <w:rPr>
      <w:rFonts w:ascii="Courier New" w:hAnsi="Courier New"/>
      <w:sz w:val="20"/>
    </w:rPr>
  </w:style>
  <w:style w:styleId="Style_2" w:type="paragraph">
    <w:name w:val="page number"/>
    <w:basedOn w:val="Style_74"/>
    <w:link w:val="Style_2_ch"/>
  </w:style>
  <w:style w:styleId="Style_2_ch" w:type="character">
    <w:name w:val="page number"/>
    <w:basedOn w:val="Style_74_ch"/>
    <w:link w:val="Style_2"/>
  </w:style>
  <w:style w:styleId="Style_115" w:type="paragraph">
    <w:name w:val="WW8Num15z0"/>
    <w:link w:val="Style_115_ch"/>
    <w:rPr>
      <w:rFonts w:ascii="Symbol" w:hAnsi="Symbol"/>
    </w:rPr>
  </w:style>
  <w:style w:styleId="Style_115_ch" w:type="character">
    <w:name w:val="WW8Num15z0"/>
    <w:link w:val="Style_115"/>
    <w:rPr>
      <w:rFonts w:ascii="Symbol" w:hAnsi="Symbol"/>
    </w:rPr>
  </w:style>
  <w:style w:styleId="Style_116" w:type="paragraph">
    <w:name w:val="Гипертекстовая ссылка"/>
    <w:link w:val="Style_116_ch"/>
    <w:rPr>
      <w:b w:val="1"/>
      <w:color w:val="008000"/>
    </w:rPr>
  </w:style>
  <w:style w:styleId="Style_116_ch" w:type="character">
    <w:name w:val="Гипертекстовая ссылка"/>
    <w:link w:val="Style_116"/>
    <w:rPr>
      <w:b w:val="1"/>
      <w:color w:val="008000"/>
    </w:rPr>
  </w:style>
  <w:style w:styleId="Style_117" w:type="paragraph">
    <w:name w:val="Указатель15"/>
    <w:basedOn w:val="Style_5"/>
    <w:link w:val="Style_117_ch"/>
    <w:rPr>
      <w:sz w:val="24"/>
    </w:rPr>
  </w:style>
  <w:style w:styleId="Style_117_ch" w:type="character">
    <w:name w:val="Указатель15"/>
    <w:basedOn w:val="Style_5_ch"/>
    <w:link w:val="Style_117"/>
    <w:rPr>
      <w:sz w:val="24"/>
    </w:rPr>
  </w:style>
  <w:style w:styleId="Style_118" w:type="paragraph">
    <w:name w:val="ajus"/>
    <w:basedOn w:val="Style_5"/>
    <w:link w:val="Style_118_ch"/>
    <w:pPr>
      <w:spacing w:after="280" w:before="280"/>
      <w:ind w:firstLine="400" w:left="0"/>
      <w:jc w:val="both"/>
    </w:pPr>
    <w:rPr>
      <w:sz w:val="24"/>
    </w:rPr>
  </w:style>
  <w:style w:styleId="Style_118_ch" w:type="character">
    <w:name w:val="ajus"/>
    <w:basedOn w:val="Style_5_ch"/>
    <w:link w:val="Style_118"/>
    <w:rPr>
      <w:sz w:val="24"/>
    </w:rPr>
  </w:style>
  <w:style w:styleId="Style_119" w:type="paragraph">
    <w:name w:val=" Знак Знак3"/>
    <w:link w:val="Style_119_ch"/>
    <w:rPr>
      <w:rFonts w:ascii="Times New Roman" w:hAnsi="Times New Roman"/>
      <w:sz w:val="24"/>
    </w:rPr>
  </w:style>
  <w:style w:styleId="Style_119_ch" w:type="character">
    <w:name w:val=" Знак Знак3"/>
    <w:link w:val="Style_119"/>
    <w:rPr>
      <w:rFonts w:ascii="Times New Roman" w:hAnsi="Times New Roman"/>
      <w:sz w:val="24"/>
    </w:rPr>
  </w:style>
  <w:style w:styleId="Style_120" w:type="paragraph">
    <w:name w:val=" Знак Знак"/>
    <w:basedOn w:val="Style_5"/>
    <w:link w:val="Style_120_ch"/>
    <w:rPr>
      <w:rFonts w:ascii="Verdana" w:hAnsi="Verdana"/>
      <w:sz w:val="20"/>
    </w:rPr>
  </w:style>
  <w:style w:styleId="Style_120_ch" w:type="character">
    <w:name w:val=" Знак Знак"/>
    <w:basedOn w:val="Style_5_ch"/>
    <w:link w:val="Style_120"/>
    <w:rPr>
      <w:rFonts w:ascii="Verdana" w:hAnsi="Verdana"/>
      <w:sz w:val="20"/>
    </w:rPr>
  </w:style>
  <w:style w:styleId="Style_121" w:type="paragraph">
    <w:name w:val="WW-Absatz-Standardschriftart1111111111111111111111111111111111111111111111"/>
    <w:link w:val="Style_121_ch"/>
  </w:style>
  <w:style w:styleId="Style_121_ch" w:type="character">
    <w:name w:val="WW-Absatz-Standardschriftart1111111111111111111111111111111111111111111111"/>
    <w:link w:val="Style_121"/>
  </w:style>
  <w:style w:styleId="Style_122" w:type="paragraph">
    <w:name w:val="Основной шрифт абзаца15"/>
    <w:link w:val="Style_122_ch"/>
  </w:style>
  <w:style w:styleId="Style_122_ch" w:type="character">
    <w:name w:val="Основной шрифт абзаца15"/>
    <w:link w:val="Style_122"/>
  </w:style>
  <w:style w:styleId="Style_123" w:type="paragraph">
    <w:name w:val="Основной шрифт абзаца10"/>
    <w:link w:val="Style_123_ch"/>
  </w:style>
  <w:style w:styleId="Style_123_ch" w:type="character">
    <w:name w:val="Основной шрифт абзаца10"/>
    <w:link w:val="Style_123"/>
  </w:style>
  <w:style w:styleId="Style_124" w:type="paragraph">
    <w:name w:val="Указатель10"/>
    <w:basedOn w:val="Style_5"/>
    <w:link w:val="Style_124_ch"/>
    <w:rPr>
      <w:sz w:val="24"/>
    </w:rPr>
  </w:style>
  <w:style w:styleId="Style_124_ch" w:type="character">
    <w:name w:val="Указатель10"/>
    <w:basedOn w:val="Style_5_ch"/>
    <w:link w:val="Style_124"/>
    <w:rPr>
      <w:sz w:val="24"/>
    </w:rPr>
  </w:style>
  <w:style w:styleId="Style_125" w:type="paragraph">
    <w:name w:val=" Знак"/>
    <w:basedOn w:val="Style_5"/>
    <w:link w:val="Style_125_ch"/>
    <w:pPr>
      <w:spacing w:after="160" w:line="240" w:lineRule="exact"/>
      <w:ind/>
    </w:pPr>
    <w:rPr>
      <w:rFonts w:ascii="Verdana" w:hAnsi="Verdana"/>
      <w:sz w:val="20"/>
    </w:rPr>
  </w:style>
  <w:style w:styleId="Style_125_ch" w:type="character">
    <w:name w:val=" Знак"/>
    <w:basedOn w:val="Style_5_ch"/>
    <w:link w:val="Style_125"/>
    <w:rPr>
      <w:rFonts w:ascii="Verdana" w:hAnsi="Verdana"/>
      <w:sz w:val="20"/>
    </w:rPr>
  </w:style>
  <w:style w:styleId="Style_126" w:type="paragraph">
    <w:name w:val="heading 5"/>
    <w:next w:val="Style_5"/>
    <w:link w:val="Style_12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6_ch" w:type="character">
    <w:name w:val="heading 5"/>
    <w:link w:val="Style_126"/>
    <w:rPr>
      <w:rFonts w:ascii="XO Thames" w:hAnsi="XO Thames"/>
      <w:b w:val="1"/>
      <w:sz w:val="22"/>
    </w:rPr>
  </w:style>
  <w:style w:styleId="Style_127" w:type="paragraph">
    <w:name w:val="Название14"/>
    <w:basedOn w:val="Style_5"/>
    <w:link w:val="Style_127_ch"/>
    <w:pPr>
      <w:spacing w:after="120" w:before="120"/>
      <w:ind/>
    </w:pPr>
    <w:rPr>
      <w:i w:val="1"/>
      <w:sz w:val="24"/>
    </w:rPr>
  </w:style>
  <w:style w:styleId="Style_127_ch" w:type="character">
    <w:name w:val="Название14"/>
    <w:basedOn w:val="Style_5_ch"/>
    <w:link w:val="Style_127"/>
    <w:rPr>
      <w:i w:val="1"/>
      <w:sz w:val="24"/>
    </w:rPr>
  </w:style>
  <w:style w:styleId="Style_128" w:type="paragraph">
    <w:name w:val="Знак Знак Знак Знак Знак Знак Знак Знак Знак Знак Знак Знак Знак"/>
    <w:basedOn w:val="Style_5"/>
    <w:link w:val="Style_128_ch"/>
    <w:pPr>
      <w:spacing w:after="280" w:before="280"/>
      <w:ind/>
    </w:pPr>
    <w:rPr>
      <w:rFonts w:ascii="Tahoma" w:hAnsi="Tahoma"/>
      <w:sz w:val="20"/>
    </w:rPr>
  </w:style>
  <w:style w:styleId="Style_128_ch" w:type="character">
    <w:name w:val="Знак Знак Знак Знак Знак Знак Знак Знак Знак Знак Знак Знак Знак"/>
    <w:basedOn w:val="Style_5_ch"/>
    <w:link w:val="Style_128"/>
    <w:rPr>
      <w:rFonts w:ascii="Tahoma" w:hAnsi="Tahoma"/>
      <w:sz w:val="20"/>
    </w:rPr>
  </w:style>
  <w:style w:styleId="Style_129" w:type="paragraph">
    <w:name w:val="s12"/>
    <w:basedOn w:val="Style_74"/>
    <w:link w:val="Style_129_ch"/>
  </w:style>
  <w:style w:styleId="Style_129_ch" w:type="character">
    <w:name w:val="s12"/>
    <w:basedOn w:val="Style_74_ch"/>
    <w:link w:val="Style_129"/>
  </w:style>
  <w:style w:styleId="Style_130" w:type="paragraph">
    <w:name w:val="Указатель9"/>
    <w:basedOn w:val="Style_5"/>
    <w:link w:val="Style_130_ch"/>
    <w:rPr>
      <w:sz w:val="24"/>
    </w:rPr>
  </w:style>
  <w:style w:styleId="Style_130_ch" w:type="character">
    <w:name w:val="Указатель9"/>
    <w:basedOn w:val="Style_5_ch"/>
    <w:link w:val="Style_130"/>
    <w:rPr>
      <w:sz w:val="24"/>
    </w:rPr>
  </w:style>
  <w:style w:styleId="Style_131" w:type="paragraph">
    <w:name w:val="heading 1"/>
    <w:basedOn w:val="Style_5"/>
    <w:next w:val="Style_5"/>
    <w:link w:val="Style_131_ch"/>
    <w:uiPriority w:val="9"/>
    <w:qFormat/>
    <w:pPr>
      <w:keepNext w:val="1"/>
      <w:spacing w:after="60" w:before="240"/>
      <w:ind/>
      <w:outlineLvl w:val="0"/>
    </w:pPr>
    <w:rPr>
      <w:rFonts w:ascii="Arial" w:hAnsi="Arial"/>
      <w:b w:val="1"/>
      <w:sz w:val="32"/>
    </w:rPr>
  </w:style>
  <w:style w:styleId="Style_131_ch" w:type="character">
    <w:name w:val="heading 1"/>
    <w:basedOn w:val="Style_5_ch"/>
    <w:link w:val="Style_131"/>
    <w:rPr>
      <w:rFonts w:ascii="Arial" w:hAnsi="Arial"/>
      <w:b w:val="1"/>
      <w:sz w:val="32"/>
    </w:rPr>
  </w:style>
  <w:style w:styleId="Style_132" w:type="paragraph">
    <w:name w:val="WW-Absatz-Standardschriftart11111111111111111111111111111111"/>
    <w:link w:val="Style_132_ch"/>
  </w:style>
  <w:style w:styleId="Style_132_ch" w:type="character">
    <w:name w:val="WW-Absatz-Standardschriftart11111111111111111111111111111111"/>
    <w:link w:val="Style_132"/>
  </w:style>
  <w:style w:styleId="Style_133" w:type="paragraph">
    <w:name w:val="WW-Absatz-Standardschriftart11111111111111111111111111111111111"/>
    <w:link w:val="Style_133_ch"/>
  </w:style>
  <w:style w:styleId="Style_133_ch" w:type="character">
    <w:name w:val="WW-Absatz-Standardschriftart11111111111111111111111111111111111"/>
    <w:link w:val="Style_133"/>
  </w:style>
  <w:style w:styleId="Style_134" w:type="paragraph">
    <w:name w:val="WW-Absatz-Standardschriftart111111111111111111111111"/>
    <w:link w:val="Style_134_ch"/>
  </w:style>
  <w:style w:styleId="Style_134_ch" w:type="character">
    <w:name w:val="WW-Absatz-Standardschriftart111111111111111111111111"/>
    <w:link w:val="Style_134"/>
  </w:style>
  <w:style w:styleId="Style_135" w:type="paragraph">
    <w:name w:val="WW8Num21z0"/>
    <w:link w:val="Style_135_ch"/>
    <w:rPr>
      <w:rFonts w:ascii="Symbol" w:hAnsi="Symbol"/>
      <w:sz w:val="28"/>
    </w:rPr>
  </w:style>
  <w:style w:styleId="Style_135_ch" w:type="character">
    <w:name w:val="WW8Num21z0"/>
    <w:link w:val="Style_135"/>
    <w:rPr>
      <w:rFonts w:ascii="Symbol" w:hAnsi="Symbol"/>
      <w:sz w:val="28"/>
    </w:rPr>
  </w:style>
  <w:style w:styleId="Style_136" w:type="paragraph">
    <w:name w:val="List Paragraph"/>
    <w:basedOn w:val="Style_5"/>
    <w:link w:val="Style_136_ch"/>
    <w:pPr>
      <w:spacing w:after="120" w:line="360" w:lineRule="auto"/>
      <w:ind w:firstLine="709" w:left="720"/>
    </w:pPr>
    <w:rPr>
      <w:rFonts w:ascii="Calibri" w:hAnsi="Calibri"/>
      <w:sz w:val="22"/>
    </w:rPr>
  </w:style>
  <w:style w:styleId="Style_136_ch" w:type="character">
    <w:name w:val="List Paragraph"/>
    <w:basedOn w:val="Style_5_ch"/>
    <w:link w:val="Style_136"/>
    <w:rPr>
      <w:rFonts w:ascii="Calibri" w:hAnsi="Calibri"/>
      <w:sz w:val="22"/>
    </w:rPr>
  </w:style>
  <w:style w:styleId="Style_137" w:type="paragraph">
    <w:name w:val="Знак Знак Знак1 Знак Знак Знак Знак"/>
    <w:basedOn w:val="Style_5"/>
    <w:link w:val="Style_137_ch"/>
    <w:pPr>
      <w:spacing w:afterAutospacing="on" w:beforeAutospacing="on"/>
      <w:ind/>
    </w:pPr>
    <w:rPr>
      <w:rFonts w:ascii="Tahoma" w:hAnsi="Tahoma"/>
      <w:sz w:val="20"/>
    </w:rPr>
  </w:style>
  <w:style w:styleId="Style_137_ch" w:type="character">
    <w:name w:val="Знак Знак Знак1 Знак Знак Знак Знак"/>
    <w:basedOn w:val="Style_5_ch"/>
    <w:link w:val="Style_137"/>
    <w:rPr>
      <w:rFonts w:ascii="Tahoma" w:hAnsi="Tahoma"/>
      <w:sz w:val="20"/>
    </w:rPr>
  </w:style>
  <w:style w:styleId="Style_138" w:type="paragraph">
    <w:name w:val="WW-Absatz-Standardschriftart1111111"/>
    <w:link w:val="Style_138_ch"/>
  </w:style>
  <w:style w:styleId="Style_138_ch" w:type="character">
    <w:name w:val="WW-Absatz-Standardschriftart1111111"/>
    <w:link w:val="Style_138"/>
  </w:style>
  <w:style w:styleId="Style_139" w:type="paragraph">
    <w:name w:val="WW8Num11z0"/>
    <w:link w:val="Style_139_ch"/>
    <w:rPr>
      <w:rFonts w:ascii="Symbol" w:hAnsi="Symbol"/>
      <w:sz w:val="22"/>
    </w:rPr>
  </w:style>
  <w:style w:styleId="Style_139_ch" w:type="character">
    <w:name w:val="WW8Num11z0"/>
    <w:link w:val="Style_139"/>
    <w:rPr>
      <w:rFonts w:ascii="Symbol" w:hAnsi="Symbol"/>
      <w:sz w:val="22"/>
    </w:rPr>
  </w:style>
  <w:style w:styleId="Style_140" w:type="paragraph">
    <w:name w:val="WW-Absatz-Standardschriftart1111"/>
    <w:link w:val="Style_140_ch"/>
  </w:style>
  <w:style w:styleId="Style_140_ch" w:type="character">
    <w:name w:val="WW-Absatz-Standardschriftart1111"/>
    <w:link w:val="Style_140"/>
  </w:style>
  <w:style w:styleId="Style_141" w:type="paragraph">
    <w:name w:val=" Знак Знак6"/>
    <w:link w:val="Style_141_ch"/>
    <w:rPr>
      <w:rFonts w:ascii="Times New Roman CYR" w:hAnsi="Times New Roman CYR"/>
      <w:sz w:val="28"/>
    </w:rPr>
  </w:style>
  <w:style w:styleId="Style_141_ch" w:type="character">
    <w:name w:val=" Знак Знак6"/>
    <w:link w:val="Style_141"/>
    <w:rPr>
      <w:rFonts w:ascii="Times New Roman CYR" w:hAnsi="Times New Roman CYR"/>
      <w:sz w:val="28"/>
    </w:rPr>
  </w:style>
  <w:style w:styleId="Style_142" w:type="paragraph">
    <w:name w:val="Hyperlink"/>
    <w:link w:val="Style_142_ch"/>
    <w:rPr>
      <w:color w:val="0000FF"/>
      <w:u w:val="single"/>
    </w:rPr>
  </w:style>
  <w:style w:styleId="Style_142_ch" w:type="character">
    <w:name w:val="Hyperlink"/>
    <w:link w:val="Style_142"/>
    <w:rPr>
      <w:color w:val="0000FF"/>
      <w:u w:val="single"/>
    </w:rPr>
  </w:style>
  <w:style w:styleId="Style_143" w:type="paragraph">
    <w:name w:val="Footnote"/>
    <w:basedOn w:val="Style_5"/>
    <w:link w:val="Style_143_ch"/>
    <w:pPr>
      <w:spacing w:after="200" w:line="276" w:lineRule="auto"/>
      <w:ind/>
    </w:pPr>
    <w:rPr>
      <w:rFonts w:ascii="Calibri" w:hAnsi="Calibri"/>
      <w:sz w:val="20"/>
    </w:rPr>
  </w:style>
  <w:style w:styleId="Style_143_ch" w:type="character">
    <w:name w:val="Footnote"/>
    <w:basedOn w:val="Style_5_ch"/>
    <w:link w:val="Style_143"/>
    <w:rPr>
      <w:rFonts w:ascii="Calibri" w:hAnsi="Calibri"/>
      <w:sz w:val="20"/>
    </w:rPr>
  </w:style>
  <w:style w:styleId="Style_144" w:type="paragraph">
    <w:name w:val="WW-Absatz-Standardschriftart111111111111"/>
    <w:link w:val="Style_144_ch"/>
  </w:style>
  <w:style w:styleId="Style_144_ch" w:type="character">
    <w:name w:val="WW-Absatz-Standardschriftart111111111111"/>
    <w:link w:val="Style_144"/>
  </w:style>
  <w:style w:styleId="Style_145" w:type="paragraph">
    <w:name w:val="toc 1"/>
    <w:next w:val="Style_5"/>
    <w:link w:val="Style_14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5_ch" w:type="character">
    <w:name w:val="toc 1"/>
    <w:link w:val="Style_145"/>
    <w:rPr>
      <w:rFonts w:ascii="XO Thames" w:hAnsi="XO Thames"/>
      <w:b w:val="1"/>
      <w:sz w:val="28"/>
    </w:rPr>
  </w:style>
  <w:style w:styleId="Style_146" w:type="paragraph">
    <w:name w:val="WW-Absatz-Standardschriftart111"/>
    <w:link w:val="Style_146_ch"/>
  </w:style>
  <w:style w:styleId="Style_146_ch" w:type="character">
    <w:name w:val="WW-Absatz-Standardschriftart111"/>
    <w:link w:val="Style_146"/>
  </w:style>
  <w:style w:styleId="Style_147" w:type="paragraph">
    <w:name w:val=" Знак1 Знак Знак Знак Знак Знак Знак Знак Знак1 Знак Знак Знак1 Знак"/>
    <w:basedOn w:val="Style_5"/>
    <w:link w:val="Style_147_ch"/>
    <w:pPr>
      <w:spacing w:after="160" w:line="240" w:lineRule="exact"/>
      <w:ind/>
    </w:pPr>
    <w:rPr>
      <w:rFonts w:ascii="Verdana" w:hAnsi="Verdana"/>
      <w:sz w:val="20"/>
    </w:rPr>
  </w:style>
  <w:style w:styleId="Style_147_ch" w:type="character">
    <w:name w:val=" Знак1 Знак Знак Знак Знак Знак Знак Знак Знак1 Знак Знак Знак1 Знак"/>
    <w:basedOn w:val="Style_5_ch"/>
    <w:link w:val="Style_147"/>
    <w:rPr>
      <w:rFonts w:ascii="Verdana" w:hAnsi="Verdana"/>
      <w:sz w:val="20"/>
    </w:rPr>
  </w:style>
  <w:style w:styleId="Style_148" w:type="paragraph">
    <w:name w:val="Body Text 2"/>
    <w:basedOn w:val="Style_5"/>
    <w:link w:val="Style_148_ch"/>
    <w:pPr>
      <w:widowControl w:val="0"/>
      <w:ind w:firstLine="567" w:left="0"/>
      <w:jc w:val="both"/>
    </w:pPr>
  </w:style>
  <w:style w:styleId="Style_148_ch" w:type="character">
    <w:name w:val="Body Text 2"/>
    <w:basedOn w:val="Style_5_ch"/>
    <w:link w:val="Style_148"/>
  </w:style>
  <w:style w:styleId="Style_149" w:type="paragraph">
    <w:name w:val="Header and Footer"/>
    <w:link w:val="Style_149_ch"/>
    <w:pPr>
      <w:spacing w:line="240" w:lineRule="auto"/>
      <w:ind/>
      <w:jc w:val="both"/>
    </w:pPr>
    <w:rPr>
      <w:rFonts w:ascii="XO Thames" w:hAnsi="XO Thames"/>
      <w:sz w:val="28"/>
    </w:rPr>
  </w:style>
  <w:style w:styleId="Style_149_ch" w:type="character">
    <w:name w:val="Header and Footer"/>
    <w:link w:val="Style_149"/>
    <w:rPr>
      <w:rFonts w:ascii="XO Thames" w:hAnsi="XO Thames"/>
      <w:sz w:val="28"/>
    </w:rPr>
  </w:style>
  <w:style w:styleId="Style_150" w:type="paragraph">
    <w:name w:val="Style1"/>
    <w:basedOn w:val="Style_5"/>
    <w:link w:val="Style_150_ch"/>
    <w:pPr>
      <w:widowControl w:val="0"/>
      <w:ind/>
      <w:jc w:val="center"/>
    </w:pPr>
    <w:rPr>
      <w:sz w:val="24"/>
    </w:rPr>
  </w:style>
  <w:style w:styleId="Style_150_ch" w:type="character">
    <w:name w:val="Style1"/>
    <w:basedOn w:val="Style_5_ch"/>
    <w:link w:val="Style_150"/>
    <w:rPr>
      <w:sz w:val="24"/>
    </w:rPr>
  </w:style>
  <w:style w:styleId="Style_151" w:type="paragraph">
    <w:name w:val="Знак Знак Знак1 Знак"/>
    <w:basedOn w:val="Style_5"/>
    <w:link w:val="Style_151_ch"/>
    <w:pPr>
      <w:spacing w:afterAutospacing="on" w:beforeAutospacing="on"/>
      <w:ind/>
    </w:pPr>
    <w:rPr>
      <w:rFonts w:ascii="Tahoma" w:hAnsi="Tahoma"/>
      <w:sz w:val="20"/>
    </w:rPr>
  </w:style>
  <w:style w:styleId="Style_151_ch" w:type="character">
    <w:name w:val="Знак Знак Знак1 Знак"/>
    <w:basedOn w:val="Style_5_ch"/>
    <w:link w:val="Style_151"/>
    <w:rPr>
      <w:rFonts w:ascii="Tahoma" w:hAnsi="Tahoma"/>
      <w:sz w:val="20"/>
    </w:rPr>
  </w:style>
  <w:style w:styleId="Style_152" w:type="paragraph">
    <w:name w:val="WW-Absatz-Standardschriftart11111111111111111111111111111111111111111111"/>
    <w:link w:val="Style_152_ch"/>
  </w:style>
  <w:style w:styleId="Style_152_ch" w:type="character">
    <w:name w:val="WW-Absatz-Standardschriftart11111111111111111111111111111111111111111111"/>
    <w:link w:val="Style_152"/>
  </w:style>
  <w:style w:styleId="Style_153" w:type="paragraph">
    <w:name w:val="Указатель4"/>
    <w:basedOn w:val="Style_5"/>
    <w:link w:val="Style_153_ch"/>
    <w:rPr>
      <w:sz w:val="24"/>
    </w:rPr>
  </w:style>
  <w:style w:styleId="Style_153_ch" w:type="character">
    <w:name w:val="Указатель4"/>
    <w:basedOn w:val="Style_5_ch"/>
    <w:link w:val="Style_153"/>
    <w:rPr>
      <w:sz w:val="24"/>
    </w:rPr>
  </w:style>
  <w:style w:styleId="Style_154" w:type="paragraph">
    <w:name w:val="p2"/>
    <w:basedOn w:val="Style_5"/>
    <w:link w:val="Style_154_ch"/>
    <w:pPr>
      <w:spacing w:afterAutospacing="on" w:beforeAutospacing="on"/>
      <w:ind/>
    </w:pPr>
    <w:rPr>
      <w:sz w:val="24"/>
    </w:rPr>
  </w:style>
  <w:style w:styleId="Style_154_ch" w:type="character">
    <w:name w:val="p2"/>
    <w:basedOn w:val="Style_5_ch"/>
    <w:link w:val="Style_154"/>
    <w:rPr>
      <w:sz w:val="24"/>
    </w:rPr>
  </w:style>
  <w:style w:styleId="Style_155" w:type="paragraph">
    <w:name w:val="WW-Absatz-Standardschriftart1111111111"/>
    <w:link w:val="Style_155_ch"/>
  </w:style>
  <w:style w:styleId="Style_155_ch" w:type="character">
    <w:name w:val="WW-Absatz-Standardschriftart1111111111"/>
    <w:link w:val="Style_155"/>
  </w:style>
  <w:style w:styleId="Style_156" w:type="paragraph">
    <w:name w:val="List Paragraph"/>
    <w:basedOn w:val="Style_5"/>
    <w:link w:val="Style_156_ch"/>
    <w:pPr>
      <w:spacing w:after="120" w:line="360" w:lineRule="auto"/>
      <w:ind w:firstLine="709" w:left="720"/>
    </w:pPr>
    <w:rPr>
      <w:rFonts w:ascii="Calibri" w:hAnsi="Calibri"/>
      <w:sz w:val="22"/>
    </w:rPr>
  </w:style>
  <w:style w:styleId="Style_156_ch" w:type="character">
    <w:name w:val="List Paragraph"/>
    <w:basedOn w:val="Style_5_ch"/>
    <w:link w:val="Style_156"/>
    <w:rPr>
      <w:rFonts w:ascii="Calibri" w:hAnsi="Calibri"/>
      <w:sz w:val="22"/>
    </w:rPr>
  </w:style>
  <w:style w:styleId="Style_157" w:type="paragraph">
    <w:name w:val="Style2"/>
    <w:basedOn w:val="Style_5"/>
    <w:link w:val="Style_157_ch"/>
    <w:pPr>
      <w:widowControl w:val="0"/>
      <w:spacing w:line="224" w:lineRule="exact"/>
      <w:ind w:firstLine="494" w:left="0"/>
      <w:jc w:val="both"/>
    </w:pPr>
    <w:rPr>
      <w:sz w:val="24"/>
    </w:rPr>
  </w:style>
  <w:style w:styleId="Style_157_ch" w:type="character">
    <w:name w:val="Style2"/>
    <w:basedOn w:val="Style_5_ch"/>
    <w:link w:val="Style_157"/>
    <w:rPr>
      <w:sz w:val="24"/>
    </w:rPr>
  </w:style>
  <w:style w:styleId="Style_158" w:type="paragraph">
    <w:name w:val="Font Style21"/>
    <w:link w:val="Style_158_ch"/>
    <w:rPr>
      <w:rFonts w:ascii="Times New Roman" w:hAnsi="Times New Roman"/>
      <w:sz w:val="22"/>
    </w:rPr>
  </w:style>
  <w:style w:styleId="Style_158_ch" w:type="character">
    <w:name w:val="Font Style21"/>
    <w:link w:val="Style_158"/>
    <w:rPr>
      <w:rFonts w:ascii="Times New Roman" w:hAnsi="Times New Roman"/>
      <w:sz w:val="22"/>
    </w:rPr>
  </w:style>
  <w:style w:styleId="Style_159" w:type="paragraph">
    <w:name w:val="1"/>
    <w:basedOn w:val="Style_5"/>
    <w:link w:val="Style_159_ch"/>
    <w:pPr>
      <w:spacing w:after="160" w:line="240" w:lineRule="exact"/>
      <w:ind/>
    </w:pPr>
    <w:rPr>
      <w:rFonts w:ascii="Verdana" w:hAnsi="Verdana"/>
      <w:sz w:val="20"/>
    </w:rPr>
  </w:style>
  <w:style w:styleId="Style_159_ch" w:type="character">
    <w:name w:val="1"/>
    <w:basedOn w:val="Style_5_ch"/>
    <w:link w:val="Style_159"/>
    <w:rPr>
      <w:rFonts w:ascii="Verdana" w:hAnsi="Verdana"/>
      <w:sz w:val="20"/>
    </w:rPr>
  </w:style>
  <w:style w:styleId="Style_160" w:type="paragraph">
    <w:name w:val="Список определений"/>
    <w:basedOn w:val="Style_5"/>
    <w:next w:val="Style_5"/>
    <w:link w:val="Style_160_ch"/>
    <w:pPr>
      <w:widowControl w:val="0"/>
      <w:ind w:firstLine="0" w:left="360"/>
    </w:pPr>
    <w:rPr>
      <w:sz w:val="24"/>
    </w:rPr>
  </w:style>
  <w:style w:styleId="Style_160_ch" w:type="character">
    <w:name w:val="Список определений"/>
    <w:basedOn w:val="Style_5_ch"/>
    <w:link w:val="Style_160"/>
    <w:rPr>
      <w:sz w:val="24"/>
    </w:rPr>
  </w:style>
  <w:style w:styleId="Style_161" w:type="paragraph">
    <w:name w:val="Нормальный (таблица)"/>
    <w:basedOn w:val="Style_5"/>
    <w:next w:val="Style_5"/>
    <w:link w:val="Style_161_ch"/>
    <w:pPr>
      <w:widowControl w:val="0"/>
      <w:ind/>
      <w:jc w:val="both"/>
    </w:pPr>
    <w:rPr>
      <w:rFonts w:ascii="Arial" w:hAnsi="Arial"/>
      <w:sz w:val="24"/>
    </w:rPr>
  </w:style>
  <w:style w:styleId="Style_161_ch" w:type="character">
    <w:name w:val="Нормальный (таблица)"/>
    <w:basedOn w:val="Style_5_ch"/>
    <w:link w:val="Style_161"/>
    <w:rPr>
      <w:rFonts w:ascii="Arial" w:hAnsi="Arial"/>
      <w:sz w:val="24"/>
    </w:rPr>
  </w:style>
  <w:style w:styleId="Style_162" w:type="paragraph">
    <w:name w:val="toc 9"/>
    <w:next w:val="Style_5"/>
    <w:link w:val="Style_16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2_ch" w:type="character">
    <w:name w:val="toc 9"/>
    <w:link w:val="Style_162"/>
    <w:rPr>
      <w:rFonts w:ascii="XO Thames" w:hAnsi="XO Thames"/>
      <w:sz w:val="28"/>
    </w:rPr>
  </w:style>
  <w:style w:styleId="Style_163" w:type="paragraph">
    <w:name w:val="Style5"/>
    <w:basedOn w:val="Style_5"/>
    <w:link w:val="Style_163_ch"/>
    <w:pPr>
      <w:widowControl w:val="0"/>
      <w:spacing w:line="274" w:lineRule="exact"/>
      <w:ind/>
      <w:jc w:val="center"/>
    </w:pPr>
    <w:rPr>
      <w:sz w:val="24"/>
    </w:rPr>
  </w:style>
  <w:style w:styleId="Style_163_ch" w:type="character">
    <w:name w:val="Style5"/>
    <w:basedOn w:val="Style_5_ch"/>
    <w:link w:val="Style_163"/>
    <w:rPr>
      <w:sz w:val="24"/>
    </w:rPr>
  </w:style>
  <w:style w:styleId="Style_164" w:type="paragraph">
    <w:name w:val="WW-Absatz-Standardschriftart111111111111111111111111111111111111"/>
    <w:link w:val="Style_164_ch"/>
  </w:style>
  <w:style w:styleId="Style_164_ch" w:type="character">
    <w:name w:val="WW-Absatz-Standardschriftart111111111111111111111111111111111111"/>
    <w:link w:val="Style_164"/>
  </w:style>
  <w:style w:styleId="Style_165" w:type="paragraph">
    <w:name w:val="WW-Absatz-Standardschriftart1111111111111"/>
    <w:link w:val="Style_165_ch"/>
  </w:style>
  <w:style w:styleId="Style_165_ch" w:type="character">
    <w:name w:val="WW-Absatz-Standardschriftart1111111111111"/>
    <w:link w:val="Style_165"/>
  </w:style>
  <w:style w:styleId="Style_166" w:type="paragraph">
    <w:name w:val="Основной текст с отступом 31"/>
    <w:basedOn w:val="Style_5"/>
    <w:link w:val="Style_166_ch"/>
    <w:pPr>
      <w:widowControl w:val="0"/>
      <w:ind w:firstLine="0" w:left="-142"/>
      <w:jc w:val="both"/>
    </w:pPr>
  </w:style>
  <w:style w:styleId="Style_166_ch" w:type="character">
    <w:name w:val="Основной текст с отступом 31"/>
    <w:basedOn w:val="Style_5_ch"/>
    <w:link w:val="Style_166"/>
  </w:style>
  <w:style w:styleId="Style_4" w:type="paragraph">
    <w:name w:val="Default"/>
    <w:link w:val="Style_4_ch"/>
    <w:rPr>
      <w:color w:val="000000"/>
      <w:sz w:val="24"/>
    </w:rPr>
  </w:style>
  <w:style w:styleId="Style_4_ch" w:type="character">
    <w:name w:val="Default"/>
    <w:link w:val="Style_4"/>
    <w:rPr>
      <w:color w:val="000000"/>
      <w:sz w:val="24"/>
    </w:rPr>
  </w:style>
  <w:style w:styleId="Style_167" w:type="paragraph">
    <w:name w:val="Указатель2"/>
    <w:basedOn w:val="Style_5"/>
    <w:link w:val="Style_167_ch"/>
    <w:rPr>
      <w:sz w:val="24"/>
    </w:rPr>
  </w:style>
  <w:style w:styleId="Style_167_ch" w:type="character">
    <w:name w:val="Указатель2"/>
    <w:basedOn w:val="Style_5_ch"/>
    <w:link w:val="Style_167"/>
    <w:rPr>
      <w:sz w:val="24"/>
    </w:rPr>
  </w:style>
  <w:style w:styleId="Style_168" w:type="paragraph">
    <w:name w:val="Balloon Text"/>
    <w:basedOn w:val="Style_5"/>
    <w:link w:val="Style_168_ch"/>
    <w:rPr>
      <w:rFonts w:ascii="Tahoma" w:hAnsi="Tahoma"/>
      <w:sz w:val="16"/>
    </w:rPr>
  </w:style>
  <w:style w:styleId="Style_168_ch" w:type="character">
    <w:name w:val="Balloon Text"/>
    <w:basedOn w:val="Style_5_ch"/>
    <w:link w:val="Style_168"/>
    <w:rPr>
      <w:rFonts w:ascii="Tahoma" w:hAnsi="Tahoma"/>
      <w:sz w:val="16"/>
    </w:rPr>
  </w:style>
  <w:style w:styleId="Style_169" w:type="paragraph">
    <w:name w:val="WW-Absatz-Standardschriftart1111111111111111111111111111111111111111111"/>
    <w:link w:val="Style_169_ch"/>
  </w:style>
  <w:style w:styleId="Style_169_ch" w:type="character">
    <w:name w:val="WW-Absatz-Standardschriftart1111111111111111111111111111111111111111111"/>
    <w:link w:val="Style_169"/>
  </w:style>
  <w:style w:styleId="Style_170" w:type="paragraph">
    <w:name w:val="WW8Num15z1"/>
    <w:link w:val="Style_170_ch"/>
    <w:rPr>
      <w:rFonts w:ascii="Courier New" w:hAnsi="Courier New"/>
    </w:rPr>
  </w:style>
  <w:style w:styleId="Style_170_ch" w:type="character">
    <w:name w:val="WW8Num15z1"/>
    <w:link w:val="Style_170"/>
    <w:rPr>
      <w:rFonts w:ascii="Courier New" w:hAnsi="Courier New"/>
    </w:rPr>
  </w:style>
  <w:style w:styleId="Style_171" w:type="paragraph">
    <w:name w:val="toc 8"/>
    <w:next w:val="Style_5"/>
    <w:link w:val="Style_17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1_ch" w:type="character">
    <w:name w:val="toc 8"/>
    <w:link w:val="Style_171"/>
    <w:rPr>
      <w:rFonts w:ascii="XO Thames" w:hAnsi="XO Thames"/>
      <w:sz w:val="28"/>
    </w:rPr>
  </w:style>
  <w:style w:styleId="Style_172" w:type="paragraph">
    <w:name w:val="Название2"/>
    <w:basedOn w:val="Style_5"/>
    <w:link w:val="Style_172_ch"/>
    <w:pPr>
      <w:spacing w:after="120" w:before="120"/>
      <w:ind/>
    </w:pPr>
    <w:rPr>
      <w:i w:val="1"/>
      <w:sz w:val="24"/>
    </w:rPr>
  </w:style>
  <w:style w:styleId="Style_172_ch" w:type="character">
    <w:name w:val="Название2"/>
    <w:basedOn w:val="Style_5_ch"/>
    <w:link w:val="Style_172"/>
    <w:rPr>
      <w:i w:val="1"/>
      <w:sz w:val="24"/>
    </w:rPr>
  </w:style>
  <w:style w:styleId="Style_74" w:type="paragraph">
    <w:name w:val="Default Paragraph Font"/>
    <w:link w:val="Style_74_ch"/>
  </w:style>
  <w:style w:styleId="Style_74_ch" w:type="character">
    <w:name w:val="Default Paragraph Font"/>
    <w:link w:val="Style_74"/>
  </w:style>
  <w:style w:styleId="Style_173" w:type="paragraph">
    <w:name w:val="Основной шрифт абзаца12"/>
    <w:link w:val="Style_173_ch"/>
  </w:style>
  <w:style w:styleId="Style_173_ch" w:type="character">
    <w:name w:val="Основной шрифт абзаца12"/>
    <w:link w:val="Style_173"/>
  </w:style>
  <w:style w:styleId="Style_174" w:type="paragraph">
    <w:name w:val="Указатель13"/>
    <w:basedOn w:val="Style_5"/>
    <w:link w:val="Style_174_ch"/>
    <w:rPr>
      <w:sz w:val="24"/>
    </w:rPr>
  </w:style>
  <w:style w:styleId="Style_174_ch" w:type="character">
    <w:name w:val="Указатель13"/>
    <w:basedOn w:val="Style_5_ch"/>
    <w:link w:val="Style_174"/>
    <w:rPr>
      <w:sz w:val="24"/>
    </w:rPr>
  </w:style>
  <w:style w:styleId="Style_175" w:type="paragraph">
    <w:name w:val="Font Style49"/>
    <w:link w:val="Style_175_ch"/>
    <w:rPr>
      <w:rFonts w:ascii="Times New Roman" w:hAnsi="Times New Roman"/>
      <w:sz w:val="20"/>
    </w:rPr>
  </w:style>
  <w:style w:styleId="Style_175_ch" w:type="character">
    <w:name w:val="Font Style49"/>
    <w:link w:val="Style_175"/>
    <w:rPr>
      <w:rFonts w:ascii="Times New Roman" w:hAnsi="Times New Roman"/>
      <w:sz w:val="20"/>
    </w:rPr>
  </w:style>
  <w:style w:styleId="Style_176" w:type="paragraph">
    <w:name w:val="WW-Absatz-Standardschriftart1111111111111111111111"/>
    <w:link w:val="Style_176_ch"/>
  </w:style>
  <w:style w:styleId="Style_176_ch" w:type="character">
    <w:name w:val="WW-Absatz-Standardschriftart1111111111111111111111"/>
    <w:link w:val="Style_176"/>
  </w:style>
  <w:style w:styleId="Style_177" w:type="paragraph">
    <w:name w:val="WW-Absatz-Standardschriftart111111"/>
    <w:link w:val="Style_177_ch"/>
  </w:style>
  <w:style w:styleId="Style_177_ch" w:type="character">
    <w:name w:val="WW-Absatz-Standardschriftart111111"/>
    <w:link w:val="Style_177"/>
  </w:style>
  <w:style w:styleId="Style_178" w:type="paragraph">
    <w:name w:val="s8"/>
    <w:basedOn w:val="Style_74"/>
    <w:link w:val="Style_178_ch"/>
  </w:style>
  <w:style w:styleId="Style_178_ch" w:type="character">
    <w:name w:val="s8"/>
    <w:basedOn w:val="Style_74_ch"/>
    <w:link w:val="Style_178"/>
  </w:style>
  <w:style w:styleId="Style_179" w:type="paragraph">
    <w:name w:val="Заголовок"/>
    <w:basedOn w:val="Style_5"/>
    <w:next w:val="Style_10"/>
    <w:link w:val="Style_179_ch"/>
    <w:pPr>
      <w:keepNext w:val="1"/>
      <w:spacing w:after="120" w:before="240"/>
      <w:ind/>
    </w:pPr>
    <w:rPr>
      <w:rFonts w:ascii="Arial" w:hAnsi="Arial"/>
    </w:rPr>
  </w:style>
  <w:style w:styleId="Style_179_ch" w:type="character">
    <w:name w:val="Заголовок"/>
    <w:basedOn w:val="Style_5_ch"/>
    <w:link w:val="Style_179"/>
    <w:rPr>
      <w:rFonts w:ascii="Arial" w:hAnsi="Arial"/>
    </w:rPr>
  </w:style>
  <w:style w:styleId="Style_180" w:type="paragraph">
    <w:name w:val="Знак Знак Знак Знак Знак Знак Знак Знак Знак Знак Знак Знак Знак Знак Знак Знак"/>
    <w:basedOn w:val="Style_5"/>
    <w:link w:val="Style_180_ch"/>
    <w:pPr>
      <w:spacing w:after="160" w:line="240" w:lineRule="exact"/>
      <w:ind/>
    </w:pPr>
    <w:rPr>
      <w:rFonts w:ascii="Verdana" w:hAnsi="Verdana"/>
      <w:sz w:val="20"/>
    </w:rPr>
  </w:style>
  <w:style w:styleId="Style_180_ch" w:type="character">
    <w:name w:val="Знак Знак Знак Знак Знак Знак Знак Знак Знак Знак Знак Знак Знак Знак Знак Знак"/>
    <w:basedOn w:val="Style_5_ch"/>
    <w:link w:val="Style_180"/>
    <w:rPr>
      <w:rFonts w:ascii="Verdana" w:hAnsi="Verdana"/>
      <w:sz w:val="20"/>
    </w:rPr>
  </w:style>
  <w:style w:styleId="Style_181" w:type="paragraph">
    <w:name w:val=" Знак Знак Знак Знак"/>
    <w:basedOn w:val="Style_5"/>
    <w:link w:val="Style_181_ch"/>
    <w:pPr>
      <w:spacing w:after="160" w:line="240" w:lineRule="exact"/>
      <w:ind/>
    </w:pPr>
    <w:rPr>
      <w:rFonts w:ascii="Verdana" w:hAnsi="Verdana"/>
      <w:sz w:val="20"/>
    </w:rPr>
  </w:style>
  <w:style w:styleId="Style_181_ch" w:type="character">
    <w:name w:val=" Знак Знак Знак Знак"/>
    <w:basedOn w:val="Style_5_ch"/>
    <w:link w:val="Style_181"/>
    <w:rPr>
      <w:rFonts w:ascii="Verdana" w:hAnsi="Verdana"/>
      <w:sz w:val="20"/>
    </w:rPr>
  </w:style>
  <w:style w:styleId="Style_182" w:type="paragraph">
    <w:name w:val="Знак1"/>
    <w:basedOn w:val="Style_5"/>
    <w:link w:val="Style_182_ch"/>
    <w:pPr>
      <w:spacing w:after="160" w:line="240" w:lineRule="exact"/>
      <w:ind/>
    </w:pPr>
    <w:rPr>
      <w:rFonts w:ascii="Verdana" w:hAnsi="Verdana"/>
      <w:sz w:val="20"/>
    </w:rPr>
  </w:style>
  <w:style w:styleId="Style_182_ch" w:type="character">
    <w:name w:val="Знак1"/>
    <w:basedOn w:val="Style_5_ch"/>
    <w:link w:val="Style_182"/>
    <w:rPr>
      <w:rFonts w:ascii="Verdana" w:hAnsi="Verdana"/>
      <w:sz w:val="20"/>
    </w:rPr>
  </w:style>
  <w:style w:styleId="Style_183" w:type="paragraph">
    <w:name w:val="Основной шрифт абзаца9"/>
    <w:link w:val="Style_183_ch"/>
  </w:style>
  <w:style w:styleId="Style_183_ch" w:type="character">
    <w:name w:val="Основной шрифт абзаца9"/>
    <w:link w:val="Style_183"/>
  </w:style>
  <w:style w:styleId="Style_184" w:type="paragraph">
    <w:name w:val="rvps690070"/>
    <w:basedOn w:val="Style_5"/>
    <w:link w:val="Style_184_ch"/>
    <w:pPr>
      <w:spacing w:after="280" w:before="280"/>
      <w:ind/>
    </w:pPr>
    <w:rPr>
      <w:rFonts w:ascii="Arial" w:hAnsi="Arial"/>
      <w:color w:val="000000"/>
      <w:sz w:val="18"/>
    </w:rPr>
  </w:style>
  <w:style w:styleId="Style_184_ch" w:type="character">
    <w:name w:val="rvps690070"/>
    <w:basedOn w:val="Style_5_ch"/>
    <w:link w:val="Style_184"/>
    <w:rPr>
      <w:rFonts w:ascii="Arial" w:hAnsi="Arial"/>
      <w:color w:val="000000"/>
      <w:sz w:val="18"/>
    </w:rPr>
  </w:style>
  <w:style w:styleId="Style_185" w:type="paragraph">
    <w:name w:val="Название7"/>
    <w:basedOn w:val="Style_5"/>
    <w:link w:val="Style_185_ch"/>
    <w:pPr>
      <w:spacing w:after="120" w:before="120"/>
      <w:ind/>
    </w:pPr>
    <w:rPr>
      <w:i w:val="1"/>
      <w:sz w:val="24"/>
    </w:rPr>
  </w:style>
  <w:style w:styleId="Style_185_ch" w:type="character">
    <w:name w:val="Название7"/>
    <w:basedOn w:val="Style_5_ch"/>
    <w:link w:val="Style_185"/>
    <w:rPr>
      <w:i w:val="1"/>
      <w:sz w:val="24"/>
    </w:rPr>
  </w:style>
  <w:style w:styleId="Style_186" w:type="paragraph">
    <w:name w:val="Основной текст 21"/>
    <w:basedOn w:val="Style_5"/>
    <w:link w:val="Style_186_ch"/>
    <w:pPr>
      <w:spacing w:after="120" w:line="480" w:lineRule="auto"/>
      <w:ind/>
    </w:pPr>
    <w:rPr>
      <w:rFonts w:ascii="Calibri" w:hAnsi="Calibri"/>
      <w:sz w:val="22"/>
    </w:rPr>
  </w:style>
  <w:style w:styleId="Style_186_ch" w:type="character">
    <w:name w:val="Основной текст 21"/>
    <w:basedOn w:val="Style_5_ch"/>
    <w:link w:val="Style_186"/>
    <w:rPr>
      <w:rFonts w:ascii="Calibri" w:hAnsi="Calibri"/>
      <w:sz w:val="22"/>
    </w:rPr>
  </w:style>
  <w:style w:styleId="Style_187" w:type="paragraph">
    <w:name w:val="Заголовок таблицы"/>
    <w:basedOn w:val="Style_101"/>
    <w:link w:val="Style_187_ch"/>
    <w:pPr>
      <w:ind/>
      <w:jc w:val="center"/>
    </w:pPr>
    <w:rPr>
      <w:b w:val="1"/>
    </w:rPr>
  </w:style>
  <w:style w:styleId="Style_187_ch" w:type="character">
    <w:name w:val="Заголовок таблицы"/>
    <w:basedOn w:val="Style_101_ch"/>
    <w:link w:val="Style_187"/>
    <w:rPr>
      <w:b w:val="1"/>
    </w:rPr>
  </w:style>
  <w:style w:styleId="Style_188" w:type="paragraph">
    <w:name w:val="WW-Absatz-Standardschriftart111111111111111111111111111"/>
    <w:link w:val="Style_188_ch"/>
  </w:style>
  <w:style w:styleId="Style_188_ch" w:type="character">
    <w:name w:val="WW-Absatz-Standardschriftart111111111111111111111111111"/>
    <w:link w:val="Style_188"/>
  </w:style>
  <w:style w:styleId="Style_189" w:type="paragraph">
    <w:name w:val="toc 5"/>
    <w:next w:val="Style_5"/>
    <w:link w:val="Style_18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9_ch" w:type="character">
    <w:name w:val="toc 5"/>
    <w:link w:val="Style_189"/>
    <w:rPr>
      <w:rFonts w:ascii="XO Thames" w:hAnsi="XO Thames"/>
      <w:sz w:val="28"/>
    </w:rPr>
  </w:style>
  <w:style w:styleId="Style_190" w:type="paragraph">
    <w:name w:val="Название12"/>
    <w:basedOn w:val="Style_5"/>
    <w:link w:val="Style_190_ch"/>
    <w:pPr>
      <w:spacing w:after="120" w:before="120"/>
      <w:ind/>
    </w:pPr>
    <w:rPr>
      <w:i w:val="1"/>
      <w:sz w:val="24"/>
    </w:rPr>
  </w:style>
  <w:style w:styleId="Style_190_ch" w:type="character">
    <w:name w:val="Название12"/>
    <w:basedOn w:val="Style_5_ch"/>
    <w:link w:val="Style_190"/>
    <w:rPr>
      <w:i w:val="1"/>
      <w:sz w:val="24"/>
    </w:rPr>
  </w:style>
  <w:style w:styleId="Style_191" w:type="paragraph">
    <w:name w:val="WW-Absatz-Standardschriftart11111111111111111111111111111"/>
    <w:link w:val="Style_191_ch"/>
  </w:style>
  <w:style w:styleId="Style_191_ch" w:type="character">
    <w:name w:val="WW-Absatz-Standardschriftart11111111111111111111111111111"/>
    <w:link w:val="Style_191"/>
  </w:style>
  <w:style w:styleId="Style_192" w:type="paragraph">
    <w:name w:val="Знак Знак Знак Знак"/>
    <w:basedOn w:val="Style_5"/>
    <w:link w:val="Style_192_ch"/>
    <w:pPr>
      <w:spacing w:after="160" w:line="240" w:lineRule="exact"/>
      <w:ind/>
    </w:pPr>
    <w:rPr>
      <w:rFonts w:ascii="Verdana" w:hAnsi="Verdana"/>
      <w:sz w:val="20"/>
    </w:rPr>
  </w:style>
  <w:style w:styleId="Style_192_ch" w:type="character">
    <w:name w:val="Знак Знак Знак Знак"/>
    <w:basedOn w:val="Style_5_ch"/>
    <w:link w:val="Style_192"/>
    <w:rPr>
      <w:rFonts w:ascii="Verdana" w:hAnsi="Verdana"/>
      <w:sz w:val="20"/>
    </w:rPr>
  </w:style>
  <w:style w:styleId="Style_193" w:type="paragraph">
    <w:name w:val="ConsPlusTitle"/>
    <w:link w:val="Style_193_ch"/>
    <w:pPr>
      <w:widowControl w:val="0"/>
      <w:ind/>
    </w:pPr>
    <w:rPr>
      <w:b w:val="1"/>
      <w:sz w:val="24"/>
    </w:rPr>
  </w:style>
  <w:style w:styleId="Style_193_ch" w:type="character">
    <w:name w:val="ConsPlusTitle"/>
    <w:link w:val="Style_193"/>
    <w:rPr>
      <w:b w:val="1"/>
      <w:sz w:val="24"/>
    </w:rPr>
  </w:style>
  <w:style w:styleId="Style_194" w:type="paragraph">
    <w:name w:val="Основной шрифт абзаца18"/>
    <w:link w:val="Style_194_ch"/>
  </w:style>
  <w:style w:styleId="Style_194_ch" w:type="character">
    <w:name w:val="Основной шрифт абзаца18"/>
    <w:link w:val="Style_194"/>
  </w:style>
  <w:style w:styleId="Style_195" w:type="paragraph">
    <w:name w:val="Body Text Indent"/>
    <w:basedOn w:val="Style_5"/>
    <w:link w:val="Style_195_ch"/>
    <w:pPr>
      <w:ind w:firstLine="540" w:left="0"/>
      <w:jc w:val="center"/>
    </w:pPr>
    <w:rPr>
      <w:sz w:val="24"/>
    </w:rPr>
  </w:style>
  <w:style w:styleId="Style_195_ch" w:type="character">
    <w:name w:val="Body Text Indent"/>
    <w:basedOn w:val="Style_5_ch"/>
    <w:link w:val="Style_195"/>
    <w:rPr>
      <w:sz w:val="24"/>
    </w:rPr>
  </w:style>
  <w:style w:styleId="Style_196" w:type="paragraph">
    <w:name w:val=" Знак Знак7 Знак Знак Знак Знак Знак Знак Знак Знак Знак Знак Знак Знак Знак Знак Знак Знак Знак Знак"/>
    <w:basedOn w:val="Style_5"/>
    <w:link w:val="Style_196_ch"/>
    <w:rPr>
      <w:rFonts w:ascii="Verdana" w:hAnsi="Verdana"/>
      <w:sz w:val="20"/>
    </w:rPr>
  </w:style>
  <w:style w:styleId="Style_196_ch" w:type="character">
    <w:name w:val=" Знак Знак7 Знак Знак Знак Знак Знак Знак Знак Знак Знак Знак Знак Знак Знак Знак Знак Знак Знак Знак"/>
    <w:basedOn w:val="Style_5_ch"/>
    <w:link w:val="Style_196"/>
    <w:rPr>
      <w:rFonts w:ascii="Verdana" w:hAnsi="Verdana"/>
      <w:sz w:val="20"/>
    </w:rPr>
  </w:style>
  <w:style w:styleId="Style_197" w:type="paragraph">
    <w:name w:val="ConsPlusCell"/>
    <w:link w:val="Style_197_ch"/>
    <w:pPr>
      <w:widowControl w:val="0"/>
      <w:ind/>
    </w:pPr>
    <w:rPr>
      <w:rFonts w:ascii="Arial" w:hAnsi="Arial"/>
    </w:rPr>
  </w:style>
  <w:style w:styleId="Style_197_ch" w:type="character">
    <w:name w:val="ConsPlusCell"/>
    <w:link w:val="Style_197"/>
    <w:rPr>
      <w:rFonts w:ascii="Arial" w:hAnsi="Arial"/>
    </w:rPr>
  </w:style>
  <w:style w:styleId="Style_198" w:type="paragraph">
    <w:name w:val="WW8Num3z0"/>
    <w:link w:val="Style_198_ch"/>
    <w:rPr>
      <w:rFonts w:ascii="Symbol" w:hAnsi="Symbol"/>
      <w:sz w:val="28"/>
    </w:rPr>
  </w:style>
  <w:style w:styleId="Style_198_ch" w:type="character">
    <w:name w:val="WW8Num3z0"/>
    <w:link w:val="Style_198"/>
    <w:rPr>
      <w:rFonts w:ascii="Symbol" w:hAnsi="Symbol"/>
      <w:sz w:val="28"/>
    </w:rPr>
  </w:style>
  <w:style w:styleId="Style_199" w:type="paragraph">
    <w:name w:val="af7"/>
    <w:basedOn w:val="Style_5"/>
    <w:link w:val="Style_199_ch"/>
    <w:pPr>
      <w:spacing w:after="30" w:before="30"/>
      <w:ind/>
    </w:pPr>
    <w:rPr>
      <w:sz w:val="24"/>
    </w:rPr>
  </w:style>
  <w:style w:styleId="Style_199_ch" w:type="character">
    <w:name w:val="af7"/>
    <w:basedOn w:val="Style_5_ch"/>
    <w:link w:val="Style_199"/>
    <w:rPr>
      <w:sz w:val="24"/>
    </w:rPr>
  </w:style>
  <w:style w:styleId="Style_200" w:type="paragraph">
    <w:name w:val="Название1"/>
    <w:basedOn w:val="Style_5"/>
    <w:link w:val="Style_200_ch"/>
    <w:pPr>
      <w:spacing w:after="120" w:before="120"/>
      <w:ind/>
    </w:pPr>
    <w:rPr>
      <w:i w:val="1"/>
      <w:sz w:val="24"/>
    </w:rPr>
  </w:style>
  <w:style w:styleId="Style_200_ch" w:type="character">
    <w:name w:val="Название1"/>
    <w:basedOn w:val="Style_5_ch"/>
    <w:link w:val="Style_200"/>
    <w:rPr>
      <w:i w:val="1"/>
      <w:sz w:val="24"/>
    </w:rPr>
  </w:style>
  <w:style w:styleId="Style_201" w:type="paragraph">
    <w:name w:val="Subtitle"/>
    <w:next w:val="Style_5"/>
    <w:link w:val="Style_20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1_ch" w:type="character">
    <w:name w:val="Subtitle"/>
    <w:link w:val="Style_201"/>
    <w:rPr>
      <w:rFonts w:ascii="XO Thames" w:hAnsi="XO Thames"/>
      <w:i w:val="1"/>
      <w:sz w:val="24"/>
    </w:rPr>
  </w:style>
  <w:style w:styleId="Style_202" w:type="paragraph">
    <w:name w:val="footer"/>
    <w:basedOn w:val="Style_5"/>
    <w:link w:val="Style_202_ch"/>
    <w:pPr>
      <w:tabs>
        <w:tab w:leader="none" w:pos="4677" w:val="center"/>
        <w:tab w:leader="none" w:pos="9355" w:val="right"/>
      </w:tabs>
      <w:ind/>
    </w:pPr>
  </w:style>
  <w:style w:styleId="Style_202_ch" w:type="character">
    <w:name w:val="footer"/>
    <w:basedOn w:val="Style_5_ch"/>
    <w:link w:val="Style_202"/>
  </w:style>
  <w:style w:styleId="Style_203" w:type="paragraph">
    <w:name w:val="WW-Absatz-Standardschriftart1111111111111111111111111111111111111111"/>
    <w:link w:val="Style_203_ch"/>
  </w:style>
  <w:style w:styleId="Style_203_ch" w:type="character">
    <w:name w:val="WW-Absatz-Standardschriftart1111111111111111111111111111111111111111"/>
    <w:link w:val="Style_203"/>
  </w:style>
  <w:style w:styleId="Style_204" w:type="paragraph">
    <w:name w:val="Название13"/>
    <w:basedOn w:val="Style_5"/>
    <w:link w:val="Style_204_ch"/>
    <w:pPr>
      <w:spacing w:after="120" w:before="120"/>
      <w:ind/>
    </w:pPr>
    <w:rPr>
      <w:i w:val="1"/>
      <w:sz w:val="24"/>
    </w:rPr>
  </w:style>
  <w:style w:styleId="Style_204_ch" w:type="character">
    <w:name w:val="Название13"/>
    <w:basedOn w:val="Style_5_ch"/>
    <w:link w:val="Style_204"/>
    <w:rPr>
      <w:i w:val="1"/>
      <w:sz w:val="24"/>
    </w:rPr>
  </w:style>
  <w:style w:styleId="Style_205" w:type="paragraph">
    <w:name w:val="WW-Absatz-Standardschriftart111111111111111111111111111111111111111111"/>
    <w:link w:val="Style_205_ch"/>
  </w:style>
  <w:style w:styleId="Style_205_ch" w:type="character">
    <w:name w:val="WW-Absatz-Standardschriftart111111111111111111111111111111111111111111"/>
    <w:link w:val="Style_205"/>
  </w:style>
  <w:style w:styleId="Style_206" w:type="paragraph">
    <w:name w:val="WW-Absatz-Standardschriftart1111111111111111111111111"/>
    <w:link w:val="Style_206_ch"/>
  </w:style>
  <w:style w:styleId="Style_206_ch" w:type="character">
    <w:name w:val="WW-Absatz-Standardschriftart1111111111111111111111111"/>
    <w:link w:val="Style_206"/>
  </w:style>
  <w:style w:styleId="Style_207" w:type="paragraph">
    <w:name w:val="WW-Absatz-Standardschriftart111111111111111111111111111111111111111111111"/>
    <w:link w:val="Style_207_ch"/>
  </w:style>
  <w:style w:styleId="Style_207_ch" w:type="character">
    <w:name w:val="WW-Absatz-Standardschriftart111111111111111111111111111111111111111111111"/>
    <w:link w:val="Style_207"/>
  </w:style>
  <w:style w:styleId="Style_208" w:type="paragraph">
    <w:name w:val="WW-Absatz-Standardschriftart11111111111"/>
    <w:link w:val="Style_208_ch"/>
  </w:style>
  <w:style w:styleId="Style_208_ch" w:type="character">
    <w:name w:val="WW-Absatz-Standardschriftart11111111111"/>
    <w:link w:val="Style_208"/>
  </w:style>
  <w:style w:styleId="Style_209" w:type="paragraph">
    <w:name w:val="Указатель16"/>
    <w:basedOn w:val="Style_5"/>
    <w:link w:val="Style_209_ch"/>
    <w:rPr>
      <w:sz w:val="24"/>
    </w:rPr>
  </w:style>
  <w:style w:styleId="Style_209_ch" w:type="character">
    <w:name w:val="Указатель16"/>
    <w:basedOn w:val="Style_5_ch"/>
    <w:link w:val="Style_209"/>
    <w:rPr>
      <w:sz w:val="24"/>
    </w:rPr>
  </w:style>
  <w:style w:styleId="Style_210" w:type="paragraph">
    <w:name w:val="HTML Preformatted"/>
    <w:basedOn w:val="Style_5"/>
    <w:link w:val="Style_210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  <w:sz w:val="20"/>
    </w:rPr>
  </w:style>
  <w:style w:styleId="Style_210_ch" w:type="character">
    <w:name w:val="HTML Preformatted"/>
    <w:basedOn w:val="Style_5_ch"/>
    <w:link w:val="Style_210"/>
    <w:rPr>
      <w:rFonts w:ascii="Courier New" w:hAnsi="Courier New"/>
      <w:sz w:val="20"/>
    </w:rPr>
  </w:style>
  <w:style w:styleId="Style_211" w:type="paragraph">
    <w:name w:val="Title"/>
    <w:next w:val="Style_5"/>
    <w:link w:val="Style_21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1_ch" w:type="character">
    <w:name w:val="Title"/>
    <w:link w:val="Style_211"/>
    <w:rPr>
      <w:rFonts w:ascii="XO Thames" w:hAnsi="XO Thames"/>
      <w:b w:val="1"/>
      <w:caps w:val="1"/>
      <w:sz w:val="40"/>
    </w:rPr>
  </w:style>
  <w:style w:styleId="Style_212" w:type="paragraph">
    <w:name w:val="Название16"/>
    <w:basedOn w:val="Style_5"/>
    <w:link w:val="Style_212_ch"/>
    <w:pPr>
      <w:spacing w:after="120" w:before="120"/>
      <w:ind/>
    </w:pPr>
    <w:rPr>
      <w:i w:val="1"/>
      <w:sz w:val="24"/>
    </w:rPr>
  </w:style>
  <w:style w:styleId="Style_212_ch" w:type="character">
    <w:name w:val="Название16"/>
    <w:basedOn w:val="Style_5_ch"/>
    <w:link w:val="Style_212"/>
    <w:rPr>
      <w:i w:val="1"/>
      <w:sz w:val="24"/>
    </w:rPr>
  </w:style>
  <w:style w:styleId="Style_213" w:type="paragraph">
    <w:name w:val="WW-Absatz-Standardschriftart111111111"/>
    <w:link w:val="Style_213_ch"/>
  </w:style>
  <w:style w:styleId="Style_213_ch" w:type="character">
    <w:name w:val="WW-Absatz-Standardschriftart111111111"/>
    <w:link w:val="Style_213"/>
  </w:style>
  <w:style w:styleId="Style_214" w:type="paragraph">
    <w:name w:val="heading 4"/>
    <w:basedOn w:val="Style_5"/>
    <w:next w:val="Style_5"/>
    <w:link w:val="Style_214_ch"/>
    <w:uiPriority w:val="9"/>
    <w:qFormat/>
    <w:pPr>
      <w:keepNext w:val="1"/>
      <w:tabs>
        <w:tab w:leader="none" w:pos="900" w:val="left"/>
      </w:tabs>
      <w:ind w:hanging="252" w:left="252"/>
      <w:jc w:val="center"/>
      <w:outlineLvl w:val="3"/>
    </w:pPr>
  </w:style>
  <w:style w:styleId="Style_214_ch" w:type="character">
    <w:name w:val="heading 4"/>
    <w:basedOn w:val="Style_5_ch"/>
    <w:link w:val="Style_214"/>
  </w:style>
  <w:style w:styleId="Style_215" w:type="paragraph">
    <w:name w:val=" Знак Знак Знак1 Знак Знак Знак Знак"/>
    <w:basedOn w:val="Style_5"/>
    <w:link w:val="Style_215_ch"/>
    <w:pPr>
      <w:spacing w:afterAutospacing="on" w:beforeAutospacing="on"/>
      <w:ind/>
    </w:pPr>
    <w:rPr>
      <w:rFonts w:ascii="Tahoma" w:hAnsi="Tahoma"/>
      <w:sz w:val="20"/>
    </w:rPr>
  </w:style>
  <w:style w:styleId="Style_215_ch" w:type="character">
    <w:name w:val=" Знак Знак Знак1 Знак Знак Знак Знак"/>
    <w:basedOn w:val="Style_5_ch"/>
    <w:link w:val="Style_215"/>
    <w:rPr>
      <w:rFonts w:ascii="Tahoma" w:hAnsi="Tahoma"/>
      <w:sz w:val="20"/>
    </w:rPr>
  </w:style>
  <w:style w:styleId="Style_216" w:type="paragraph">
    <w:name w:val="Название9"/>
    <w:basedOn w:val="Style_5"/>
    <w:link w:val="Style_216_ch"/>
    <w:pPr>
      <w:spacing w:after="120" w:before="120"/>
      <w:ind/>
    </w:pPr>
    <w:rPr>
      <w:i w:val="1"/>
      <w:sz w:val="24"/>
    </w:rPr>
  </w:style>
  <w:style w:styleId="Style_216_ch" w:type="character">
    <w:name w:val="Название9"/>
    <w:basedOn w:val="Style_5_ch"/>
    <w:link w:val="Style_216"/>
    <w:rPr>
      <w:i w:val="1"/>
      <w:sz w:val="24"/>
    </w:rPr>
  </w:style>
  <w:style w:styleId="Style_217" w:type="paragraph">
    <w:name w:val="WW-Absatz-Standardschriftart11111111111111111111111"/>
    <w:link w:val="Style_217_ch"/>
  </w:style>
  <w:style w:styleId="Style_217_ch" w:type="character">
    <w:name w:val="WW-Absatz-Standardschriftart11111111111111111111111"/>
    <w:link w:val="Style_217"/>
  </w:style>
  <w:style w:styleId="Style_218" w:type="paragraph">
    <w:name w:val="WW8Num7z2"/>
    <w:link w:val="Style_218_ch"/>
    <w:rPr>
      <w:rFonts w:ascii="Wingdings" w:hAnsi="Wingdings"/>
    </w:rPr>
  </w:style>
  <w:style w:styleId="Style_218_ch" w:type="character">
    <w:name w:val="WW8Num7z2"/>
    <w:link w:val="Style_218"/>
    <w:rPr>
      <w:rFonts w:ascii="Wingdings" w:hAnsi="Wingdings"/>
    </w:rPr>
  </w:style>
  <w:style w:styleId="Style_219" w:type="paragraph">
    <w:name w:val="WW-Absatz-Standardschriftart111111111111111111"/>
    <w:link w:val="Style_219_ch"/>
  </w:style>
  <w:style w:styleId="Style_219_ch" w:type="character">
    <w:name w:val="WW-Absatz-Standardschriftart111111111111111111"/>
    <w:link w:val="Style_219"/>
  </w:style>
  <w:style w:styleId="Style_220" w:type="paragraph">
    <w:name w:val="msonormalcxspmiddlecxsplast"/>
    <w:basedOn w:val="Style_5"/>
    <w:link w:val="Style_220_ch"/>
    <w:pPr>
      <w:spacing w:after="280" w:before="280"/>
      <w:ind/>
    </w:pPr>
    <w:rPr>
      <w:sz w:val="24"/>
    </w:rPr>
  </w:style>
  <w:style w:styleId="Style_220_ch" w:type="character">
    <w:name w:val="msonormalcxspmiddlecxsplast"/>
    <w:basedOn w:val="Style_5_ch"/>
    <w:link w:val="Style_220"/>
    <w:rPr>
      <w:sz w:val="24"/>
    </w:rPr>
  </w:style>
  <w:style w:styleId="Style_221" w:type="paragraph">
    <w:name w:val="Основной шрифт абзаца8"/>
    <w:link w:val="Style_221_ch"/>
  </w:style>
  <w:style w:styleId="Style_221_ch" w:type="character">
    <w:name w:val="Основной шрифт абзаца8"/>
    <w:link w:val="Style_221"/>
  </w:style>
  <w:style w:styleId="Style_222" w:type="paragraph">
    <w:name w:val="heading 2"/>
    <w:basedOn w:val="Style_5"/>
    <w:next w:val="Style_5"/>
    <w:link w:val="Style_222_ch"/>
    <w:uiPriority w:val="9"/>
    <w:qFormat/>
    <w:pPr>
      <w:keepNext w:val="1"/>
      <w:ind/>
      <w:outlineLvl w:val="1"/>
    </w:pPr>
    <w:rPr>
      <w:b w:val="1"/>
      <w:sz w:val="22"/>
    </w:rPr>
  </w:style>
  <w:style w:styleId="Style_222_ch" w:type="character">
    <w:name w:val="heading 2"/>
    <w:basedOn w:val="Style_5_ch"/>
    <w:link w:val="Style_222"/>
    <w:rPr>
      <w:b w:val="1"/>
      <w:sz w:val="22"/>
    </w:rPr>
  </w:style>
  <w:style w:styleId="Style_223" w:type="paragraph">
    <w:name w:val="WW-Absatz-Standardschriftart111111111111111111111111111111111111111"/>
    <w:link w:val="Style_223_ch"/>
  </w:style>
  <w:style w:styleId="Style_223_ch" w:type="character">
    <w:name w:val="WW-Absatz-Standardschriftart111111111111111111111111111111111111111"/>
    <w:link w:val="Style_223"/>
  </w:style>
  <w:style w:styleId="Style_224" w:type="paragraph">
    <w:name w:val="apple-converted-space"/>
    <w:basedOn w:val="Style_74"/>
    <w:link w:val="Style_224_ch"/>
  </w:style>
  <w:style w:styleId="Style_224_ch" w:type="character">
    <w:name w:val="apple-converted-space"/>
    <w:basedOn w:val="Style_74_ch"/>
    <w:link w:val="Style_224"/>
  </w:style>
  <w:style w:styleId="Style_225" w:type="paragraph">
    <w:name w:val="caption"/>
    <w:basedOn w:val="Style_5"/>
    <w:link w:val="Style_225_ch"/>
    <w:pPr>
      <w:ind/>
      <w:jc w:val="center"/>
    </w:pPr>
    <w:rPr>
      <w:b w:val="1"/>
      <w:sz w:val="32"/>
    </w:rPr>
  </w:style>
  <w:style w:styleId="Style_225_ch" w:type="character">
    <w:name w:val="caption"/>
    <w:basedOn w:val="Style_5_ch"/>
    <w:link w:val="Style_225"/>
    <w:rPr>
      <w:b w:val="1"/>
      <w:sz w:val="32"/>
    </w:rPr>
  </w:style>
  <w:style w:styleId="Style_226" w:type="paragraph">
    <w:name w:val="Основной текст9"/>
    <w:basedOn w:val="Style_5"/>
    <w:link w:val="Style_226_ch"/>
    <w:pPr>
      <w:spacing w:after="240" w:line="0" w:lineRule="atLeast"/>
      <w:ind/>
    </w:pPr>
    <w:rPr>
      <w:sz w:val="24"/>
    </w:rPr>
  </w:style>
  <w:style w:styleId="Style_226_ch" w:type="character">
    <w:name w:val="Основной текст9"/>
    <w:basedOn w:val="Style_5_ch"/>
    <w:link w:val="Style_226"/>
    <w:rPr>
      <w:sz w:val="24"/>
    </w:rPr>
  </w:style>
  <w:style w:styleId="Style_227" w:type="paragraph">
    <w:name w:val="Heading"/>
    <w:link w:val="Style_227_ch"/>
    <w:pPr>
      <w:widowControl w:val="0"/>
      <w:ind/>
    </w:pPr>
    <w:rPr>
      <w:rFonts w:ascii="Arial" w:hAnsi="Arial"/>
      <w:b w:val="1"/>
      <w:sz w:val="22"/>
    </w:rPr>
  </w:style>
  <w:style w:styleId="Style_227_ch" w:type="character">
    <w:name w:val="Heading"/>
    <w:link w:val="Style_227"/>
    <w:rPr>
      <w:rFonts w:ascii="Arial" w:hAnsi="Arial"/>
      <w:b w:val="1"/>
      <w:sz w:val="22"/>
    </w:rPr>
  </w:style>
  <w:style w:styleId="Style_228" w:type="paragraph">
    <w:name w:val="s13"/>
    <w:basedOn w:val="Style_74"/>
    <w:link w:val="Style_228_ch"/>
  </w:style>
  <w:style w:styleId="Style_228_ch" w:type="character">
    <w:name w:val="s13"/>
    <w:basedOn w:val="Style_74_ch"/>
    <w:link w:val="Style_228"/>
  </w:style>
  <w:style w:styleId="Style_229" w:type="paragraph">
    <w:name w:val="p16"/>
    <w:basedOn w:val="Style_5"/>
    <w:link w:val="Style_229_ch"/>
    <w:pPr>
      <w:spacing w:afterAutospacing="on" w:beforeAutospacing="on"/>
      <w:ind/>
    </w:pPr>
    <w:rPr>
      <w:sz w:val="24"/>
    </w:rPr>
  </w:style>
  <w:style w:styleId="Style_229_ch" w:type="character">
    <w:name w:val="p16"/>
    <w:basedOn w:val="Style_5_ch"/>
    <w:link w:val="Style_229"/>
    <w:rPr>
      <w:sz w:val="24"/>
    </w:rPr>
  </w:style>
  <w:style w:styleId="Style_230" w:type="paragraph">
    <w:name w:val="WW-Absatz-Standardschriftart"/>
    <w:link w:val="Style_230_ch"/>
  </w:style>
  <w:style w:styleId="Style_230_ch" w:type="character">
    <w:name w:val="WW-Absatz-Standardschriftart"/>
    <w:link w:val="Style_230"/>
  </w:style>
  <w:style w:styleId="Style_231" w:type="paragraph">
    <w:name w:val="hl41"/>
    <w:link w:val="Style_231_ch"/>
    <w:rPr>
      <w:b w:val="1"/>
      <w:sz w:val="20"/>
    </w:rPr>
  </w:style>
  <w:style w:styleId="Style_231_ch" w:type="character">
    <w:name w:val="hl41"/>
    <w:link w:val="Style_231"/>
    <w:rPr>
      <w:b w:val="1"/>
      <w:sz w:val="20"/>
    </w:rPr>
  </w:style>
  <w:style w:styleId="Style_232" w:type="paragraph">
    <w:name w:val="Название15"/>
    <w:basedOn w:val="Style_5"/>
    <w:link w:val="Style_232_ch"/>
    <w:pPr>
      <w:spacing w:after="120" w:before="120"/>
      <w:ind/>
    </w:pPr>
    <w:rPr>
      <w:i w:val="1"/>
      <w:sz w:val="24"/>
    </w:rPr>
  </w:style>
  <w:style w:styleId="Style_232_ch" w:type="character">
    <w:name w:val="Название15"/>
    <w:basedOn w:val="Style_5_ch"/>
    <w:link w:val="Style_232"/>
    <w:rPr>
      <w:i w:val="1"/>
      <w:sz w:val="24"/>
    </w:rPr>
  </w:style>
  <w:style w:styleId="Style_233" w:type="paragraph">
    <w:name w:val="WW-Absatz-Standardschriftart11111111"/>
    <w:link w:val="Style_233_ch"/>
  </w:style>
  <w:style w:styleId="Style_233_ch" w:type="character">
    <w:name w:val="WW-Absatz-Standardschriftart11111111"/>
    <w:link w:val="Style_233"/>
  </w:style>
  <w:style w:styleId="Style_234" w:type="paragraph">
    <w:name w:val="WW-Absatz-Standardschriftart11111111111111111111111111111111111111"/>
    <w:link w:val="Style_234_ch"/>
  </w:style>
  <w:style w:styleId="Style_234_ch" w:type="character">
    <w:name w:val="WW-Absatz-Standardschriftart11111111111111111111111111111111111111"/>
    <w:link w:val="Style_234"/>
  </w:style>
  <w:style w:styleId="Style_235" w:type="paragraph">
    <w:name w:val="Основной шрифт абзаца2"/>
    <w:link w:val="Style_235_ch"/>
  </w:style>
  <w:style w:styleId="Style_235_ch" w:type="character">
    <w:name w:val="Основной шрифт абзаца2"/>
    <w:link w:val="Style_235"/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36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header1.xml" Type="http://schemas.openxmlformats.org/officeDocument/2006/relationships/header"/>
  <Relationship Id="rId12" Target="numbering.xml" Type="http://schemas.openxmlformats.org/officeDocument/2006/relationships/numbering"/>
  <Relationship Id="rId10" Target="webSettings.xml" Type="http://schemas.openxmlformats.org/officeDocument/2006/relationships/webSettings"/>
  <Relationship Id="rId2" Target="header2.xml" Type="http://schemas.openxmlformats.org/officeDocument/2006/relationships/header"/>
  <Relationship Id="rId3" Target="header3.xml" Type="http://schemas.openxmlformats.org/officeDocument/2006/relationships/header"/>
  <Relationship Id="rId8" Target="styles.xml" Type="http://schemas.openxmlformats.org/officeDocument/2006/relationships/styles"/>
  <Relationship Id="rId4" Target="header4.xml" Type="http://schemas.openxmlformats.org/officeDocument/2006/relationships/header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2024-10-09T06:11:15Z</dcterms:modified>
</cp:coreProperties>
</file>